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468"/>
      </w:tblGrid>
      <w:tr w:rsidR="00B73332" w:rsidRPr="00B73332" w:rsidTr="006B74EF">
        <w:tc>
          <w:tcPr>
            <w:tcW w:w="3269" w:type="dxa"/>
            <w:hideMark/>
          </w:tcPr>
          <w:p w:rsidR="006B74EF" w:rsidRPr="00CF3DB1" w:rsidRDefault="006B74EF">
            <w:bookmarkStart w:id="0" w:name="_Toc246164270"/>
            <w:r w:rsidRPr="00CF3DB1">
              <w:rPr>
                <w:noProof/>
                <w:lang w:eastAsia="fr-FR"/>
              </w:rPr>
              <w:drawing>
                <wp:inline distT="0" distB="0" distL="0" distR="0" wp14:anchorId="06FA14D3" wp14:editId="42FD8B1D">
                  <wp:extent cx="1905635" cy="876300"/>
                  <wp:effectExtent l="0" t="0" r="0" b="0"/>
                  <wp:docPr id="7" name="Image 7" descr="Description : logo ta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escription : logo ta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  <w:vAlign w:val="center"/>
          </w:tcPr>
          <w:p w:rsidR="006B74EF" w:rsidRPr="00B73332" w:rsidRDefault="006B74EF">
            <w:pPr>
              <w:jc w:val="right"/>
              <w:rPr>
                <w:rFonts w:ascii="Cambria" w:hAnsi="Cambria"/>
                <w:b/>
                <w:color w:val="02403A"/>
                <w:sz w:val="36"/>
                <w:szCs w:val="36"/>
              </w:rPr>
            </w:pPr>
            <w:r w:rsidRPr="00B73332">
              <w:rPr>
                <w:rFonts w:ascii="Cambria" w:hAnsi="Cambria"/>
                <w:b/>
                <w:color w:val="02403A"/>
                <w:sz w:val="36"/>
                <w:szCs w:val="36"/>
              </w:rPr>
              <w:t>CITAD 4</w:t>
            </w:r>
          </w:p>
          <w:p w:rsidR="006B74EF" w:rsidRPr="00B73332" w:rsidRDefault="006B74EF">
            <w:pPr>
              <w:rPr>
                <w:color w:val="02403A"/>
              </w:rPr>
            </w:pPr>
          </w:p>
          <w:p w:rsidR="006B74EF" w:rsidRPr="00B73332" w:rsidRDefault="006B74EF">
            <w:pPr>
              <w:jc w:val="right"/>
              <w:rPr>
                <w:rFonts w:ascii="Cambria" w:hAnsi="Cambria"/>
                <w:b/>
                <w:color w:val="02403A"/>
                <w:sz w:val="36"/>
                <w:szCs w:val="36"/>
              </w:rPr>
            </w:pPr>
            <w:r w:rsidRPr="00B73332">
              <w:rPr>
                <w:rFonts w:ascii="Cambria" w:hAnsi="Cambria"/>
                <w:b/>
                <w:color w:val="02403A"/>
                <w:sz w:val="36"/>
                <w:szCs w:val="36"/>
              </w:rPr>
              <w:t>Style TAD</w:t>
            </w:r>
          </w:p>
        </w:tc>
      </w:tr>
    </w:tbl>
    <w:p w:rsidR="006B74EF" w:rsidRPr="00296499" w:rsidRDefault="006B74EF" w:rsidP="00D50B48">
      <w:pPr>
        <w:pStyle w:val="TADtitre"/>
        <w:spacing w:before="240"/>
        <w:rPr>
          <w:color w:val="02403A"/>
        </w:rPr>
      </w:pPr>
      <w:r w:rsidRPr="00296499">
        <w:rPr>
          <w:color w:val="02403A"/>
        </w:rPr>
        <w:t xml:space="preserve">Instructions </w:t>
      </w:r>
      <w:r w:rsidR="00B10039" w:rsidRPr="00296499">
        <w:rPr>
          <w:color w:val="02403A"/>
        </w:rPr>
        <w:t xml:space="preserve">aux auteurs </w:t>
      </w:r>
      <w:r w:rsidRPr="00296499">
        <w:rPr>
          <w:color w:val="02403A"/>
        </w:rPr>
        <w:t>pour la mise en page du texte de</w:t>
      </w:r>
      <w:r w:rsidR="00B10039" w:rsidRPr="00296499">
        <w:rPr>
          <w:color w:val="02403A"/>
        </w:rPr>
        <w:t xml:space="preserve"> leur communication ou conférence</w:t>
      </w:r>
      <w:r w:rsidRPr="00296499">
        <w:rPr>
          <w:color w:val="02403A"/>
        </w:rPr>
        <w:t xml:space="preserve"> selon le style TAD</w:t>
      </w:r>
    </w:p>
    <w:p w:rsidR="00A35104" w:rsidRPr="00CF3DB1" w:rsidRDefault="00A35104" w:rsidP="00A35104"/>
    <w:p w:rsidR="0068484D" w:rsidRDefault="00A35104">
      <w:pPr>
        <w:pStyle w:val="TM1"/>
        <w:rPr>
          <w:rFonts w:asciiTheme="minorHAnsi" w:eastAsiaTheme="minorEastAsia" w:hAnsiTheme="minorHAnsi" w:cstheme="minorBidi"/>
          <w:b w:val="0"/>
          <w:lang w:eastAsia="fr-FR"/>
        </w:rPr>
      </w:pPr>
      <w:r w:rsidRPr="00CF3DB1">
        <w:fldChar w:fldCharType="begin"/>
      </w:r>
      <w:r w:rsidRPr="00CF3DB1">
        <w:instrText xml:space="preserve"> TOC \h \z \t "TAD_titre1;1;TAD_titre2;2" </w:instrText>
      </w:r>
      <w:r w:rsidRPr="00CF3DB1">
        <w:fldChar w:fldCharType="separate"/>
      </w:r>
      <w:hyperlink w:anchor="_Toc362977527" w:history="1">
        <w:r w:rsidR="0068484D" w:rsidRPr="00E132A9">
          <w:rPr>
            <w:rStyle w:val="Lienhypertexte"/>
          </w:rPr>
          <w:t>1.</w:t>
        </w:r>
        <w:r w:rsidR="0068484D">
          <w:rPr>
            <w:rFonts w:asciiTheme="minorHAnsi" w:eastAsiaTheme="minorEastAsia" w:hAnsiTheme="minorHAnsi" w:cstheme="minorBidi"/>
            <w:b w:val="0"/>
            <w:lang w:eastAsia="fr-FR"/>
          </w:rPr>
          <w:tab/>
        </w:r>
        <w:r w:rsidR="0068484D" w:rsidRPr="00E132A9">
          <w:rPr>
            <w:rStyle w:val="Lienhypertexte"/>
          </w:rPr>
          <w:t>Du fichier « modèle » au fichier « texte »</w:t>
        </w:r>
        <w:r w:rsidR="0068484D">
          <w:rPr>
            <w:webHidden/>
          </w:rPr>
          <w:tab/>
        </w:r>
        <w:r w:rsidR="0068484D">
          <w:rPr>
            <w:webHidden/>
          </w:rPr>
          <w:fldChar w:fldCharType="begin"/>
        </w:r>
        <w:r w:rsidR="0068484D">
          <w:rPr>
            <w:webHidden/>
          </w:rPr>
          <w:instrText xml:space="preserve"> PAGEREF _Toc362977527 \h </w:instrText>
        </w:r>
        <w:r w:rsidR="0068484D">
          <w:rPr>
            <w:webHidden/>
          </w:rPr>
        </w:r>
        <w:r w:rsidR="0068484D">
          <w:rPr>
            <w:webHidden/>
          </w:rPr>
          <w:fldChar w:fldCharType="separate"/>
        </w:r>
        <w:r w:rsidR="00996035">
          <w:rPr>
            <w:webHidden/>
          </w:rPr>
          <w:t>2</w:t>
        </w:r>
        <w:r w:rsidR="0068484D">
          <w:rPr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28" w:history="1">
        <w:r w:rsidR="0068484D" w:rsidRPr="00E132A9">
          <w:rPr>
            <w:rStyle w:val="Lienhypertexte"/>
            <w:noProof/>
          </w:rPr>
          <w:t>1.1.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Les styles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_Toc362977528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2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29" w:history="1">
        <w:r w:rsidR="0068484D" w:rsidRPr="00E132A9">
          <w:rPr>
            <w:rStyle w:val="Lienhypertexte"/>
            <w:noProof/>
          </w:rPr>
          <w:t>1.2.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Le nom du fichier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_Toc362977529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3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30" w:history="1">
        <w:r w:rsidR="0068484D" w:rsidRPr="00E132A9">
          <w:rPr>
            <w:rStyle w:val="Lienhypertexte"/>
            <w:noProof/>
            <w:lang w:eastAsia="fr-FR"/>
          </w:rPr>
          <w:t>1.3.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  <w:lang w:eastAsia="fr-FR"/>
          </w:rPr>
          <w:t>La première page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_Toc362977530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3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31" w:history="1">
        <w:r w:rsidR="0068484D" w:rsidRPr="00E132A9">
          <w:rPr>
            <w:rStyle w:val="Lienhypertexte"/>
            <w:noProof/>
          </w:rPr>
          <w:t>1.4.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L’en-tête des autres pages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_Toc362977531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4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32" w:history="1">
        <w:r w:rsidR="0068484D" w:rsidRPr="00E132A9">
          <w:rPr>
            <w:rStyle w:val="Lienhypertexte"/>
            <w:noProof/>
          </w:rPr>
          <w:t>1.5.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L’écriture ou l’insertion du texte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_Toc362977532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4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1"/>
        <w:rPr>
          <w:rFonts w:asciiTheme="minorHAnsi" w:eastAsiaTheme="minorEastAsia" w:hAnsiTheme="minorHAnsi" w:cstheme="minorBidi"/>
          <w:b w:val="0"/>
          <w:lang w:eastAsia="fr-FR"/>
        </w:rPr>
      </w:pPr>
      <w:hyperlink w:anchor="_Toc362977533" w:history="1">
        <w:r w:rsidR="0068484D" w:rsidRPr="00E132A9">
          <w:rPr>
            <w:rStyle w:val="Lienhypertexte"/>
            <w:lang w:eastAsia="fr-FR"/>
          </w:rPr>
          <w:t>2.</w:t>
        </w:r>
        <w:r w:rsidR="0068484D">
          <w:rPr>
            <w:rFonts w:asciiTheme="minorHAnsi" w:eastAsiaTheme="minorEastAsia" w:hAnsiTheme="minorHAnsi" w:cstheme="minorBidi"/>
            <w:b w:val="0"/>
            <w:lang w:eastAsia="fr-FR"/>
          </w:rPr>
          <w:tab/>
        </w:r>
        <w:r w:rsidR="0068484D" w:rsidRPr="00E132A9">
          <w:rPr>
            <w:rStyle w:val="Lienhypertexte"/>
            <w:lang w:eastAsia="fr-FR"/>
          </w:rPr>
          <w:t>L</w:t>
        </w:r>
        <w:r w:rsidR="0068484D" w:rsidRPr="00E132A9">
          <w:rPr>
            <w:rStyle w:val="Lienhypertexte"/>
          </w:rPr>
          <w:t>’organisation du</w:t>
        </w:r>
        <w:r w:rsidR="0068484D" w:rsidRPr="00E132A9">
          <w:rPr>
            <w:rStyle w:val="Lienhypertexte"/>
            <w:lang w:eastAsia="fr-FR"/>
          </w:rPr>
          <w:t xml:space="preserve"> texte</w:t>
        </w:r>
        <w:r w:rsidR="0068484D">
          <w:rPr>
            <w:webHidden/>
          </w:rPr>
          <w:tab/>
        </w:r>
        <w:r w:rsidR="0068484D">
          <w:rPr>
            <w:webHidden/>
          </w:rPr>
          <w:fldChar w:fldCharType="begin"/>
        </w:r>
        <w:r w:rsidR="0068484D">
          <w:rPr>
            <w:webHidden/>
          </w:rPr>
          <w:instrText xml:space="preserve"> PAGEREF _Toc362977533 \h </w:instrText>
        </w:r>
        <w:r w:rsidR="0068484D">
          <w:rPr>
            <w:webHidden/>
          </w:rPr>
        </w:r>
        <w:r w:rsidR="0068484D">
          <w:rPr>
            <w:webHidden/>
          </w:rPr>
          <w:fldChar w:fldCharType="separate"/>
        </w:r>
        <w:r w:rsidR="00996035">
          <w:rPr>
            <w:webHidden/>
          </w:rPr>
          <w:t>4</w:t>
        </w:r>
        <w:r w:rsidR="0068484D">
          <w:rPr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34" w:history="1">
        <w:r w:rsidR="0068484D" w:rsidRPr="00E132A9">
          <w:rPr>
            <w:rStyle w:val="Lienhypertexte"/>
            <w:noProof/>
          </w:rPr>
          <w:t>2.1.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Les figures (et schémas)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_Toc362977534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6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35" w:history="1">
        <w:r w:rsidR="0068484D" w:rsidRPr="00E132A9">
          <w:rPr>
            <w:rStyle w:val="Lienhypertexte"/>
            <w:noProof/>
          </w:rPr>
          <w:t>2.2.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Les tableaux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_Toc362977535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8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36" w:history="1">
        <w:r w:rsidR="0068484D" w:rsidRPr="00E132A9">
          <w:rPr>
            <w:rStyle w:val="Lienhypertexte"/>
            <w:noProof/>
          </w:rPr>
          <w:t>2.3.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Les listes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_Toc362977536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9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1"/>
        <w:rPr>
          <w:rFonts w:asciiTheme="minorHAnsi" w:eastAsiaTheme="minorEastAsia" w:hAnsiTheme="minorHAnsi" w:cstheme="minorBidi"/>
          <w:b w:val="0"/>
          <w:lang w:eastAsia="fr-FR"/>
        </w:rPr>
      </w:pPr>
      <w:hyperlink w:anchor="_Toc362977537" w:history="1">
        <w:r w:rsidR="0068484D" w:rsidRPr="00E132A9">
          <w:rPr>
            <w:rStyle w:val="Lienhypertexte"/>
          </w:rPr>
          <w:t>3.</w:t>
        </w:r>
        <w:r w:rsidR="0068484D">
          <w:rPr>
            <w:rFonts w:asciiTheme="minorHAnsi" w:eastAsiaTheme="minorEastAsia" w:hAnsiTheme="minorHAnsi" w:cstheme="minorBidi"/>
            <w:b w:val="0"/>
            <w:lang w:eastAsia="fr-FR"/>
          </w:rPr>
          <w:tab/>
        </w:r>
        <w:r w:rsidR="0068484D" w:rsidRPr="00E132A9">
          <w:rPr>
            <w:rStyle w:val="Lienhypertexte"/>
          </w:rPr>
          <w:t>Les citations et appels de références</w:t>
        </w:r>
        <w:r w:rsidR="0068484D">
          <w:rPr>
            <w:webHidden/>
          </w:rPr>
          <w:tab/>
        </w:r>
        <w:r w:rsidR="0068484D">
          <w:rPr>
            <w:webHidden/>
          </w:rPr>
          <w:fldChar w:fldCharType="begin"/>
        </w:r>
        <w:r w:rsidR="0068484D">
          <w:rPr>
            <w:webHidden/>
          </w:rPr>
          <w:instrText xml:space="preserve"> PAGEREF _Toc362977537 \h </w:instrText>
        </w:r>
        <w:r w:rsidR="0068484D">
          <w:rPr>
            <w:webHidden/>
          </w:rPr>
        </w:r>
        <w:r w:rsidR="0068484D">
          <w:rPr>
            <w:webHidden/>
          </w:rPr>
          <w:fldChar w:fldCharType="separate"/>
        </w:r>
        <w:r w:rsidR="00996035">
          <w:rPr>
            <w:webHidden/>
          </w:rPr>
          <w:t>10</w:t>
        </w:r>
        <w:r w:rsidR="0068484D">
          <w:rPr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38" w:history="1">
        <w:r w:rsidR="0068484D" w:rsidRPr="00E132A9">
          <w:rPr>
            <w:rStyle w:val="Lienhypertexte"/>
            <w:noProof/>
          </w:rPr>
          <w:t>3.1.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Les citations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_Toc362977538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10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39" w:history="1">
        <w:r w:rsidR="0068484D" w:rsidRPr="00E132A9">
          <w:rPr>
            <w:rStyle w:val="Lienhypertexte"/>
            <w:noProof/>
          </w:rPr>
          <w:t>3.2.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Les appels de références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_Toc362977539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12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1"/>
        <w:rPr>
          <w:rFonts w:asciiTheme="minorHAnsi" w:eastAsiaTheme="minorEastAsia" w:hAnsiTheme="minorHAnsi" w:cstheme="minorBidi"/>
          <w:b w:val="0"/>
          <w:lang w:eastAsia="fr-FR"/>
        </w:rPr>
      </w:pPr>
      <w:hyperlink w:anchor="_Toc362977540" w:history="1">
        <w:r w:rsidR="0068484D" w:rsidRPr="00E132A9">
          <w:rPr>
            <w:rStyle w:val="Lienhypertexte"/>
          </w:rPr>
          <w:t>4.</w:t>
        </w:r>
        <w:r w:rsidR="0068484D">
          <w:rPr>
            <w:rFonts w:asciiTheme="minorHAnsi" w:eastAsiaTheme="minorEastAsia" w:hAnsiTheme="minorHAnsi" w:cstheme="minorBidi"/>
            <w:b w:val="0"/>
            <w:lang w:eastAsia="fr-FR"/>
          </w:rPr>
          <w:tab/>
        </w:r>
        <w:r w:rsidR="0068484D" w:rsidRPr="00E132A9">
          <w:rPr>
            <w:rStyle w:val="Lienhypertexte"/>
          </w:rPr>
          <w:t>Références</w:t>
        </w:r>
        <w:r w:rsidR="0068484D">
          <w:rPr>
            <w:webHidden/>
          </w:rPr>
          <w:tab/>
        </w:r>
        <w:r w:rsidR="0068484D">
          <w:rPr>
            <w:webHidden/>
          </w:rPr>
          <w:fldChar w:fldCharType="begin"/>
        </w:r>
        <w:r w:rsidR="0068484D">
          <w:rPr>
            <w:webHidden/>
          </w:rPr>
          <w:instrText xml:space="preserve"> PAGEREF _Toc362977540 \h </w:instrText>
        </w:r>
        <w:r w:rsidR="0068484D">
          <w:rPr>
            <w:webHidden/>
          </w:rPr>
        </w:r>
        <w:r w:rsidR="0068484D">
          <w:rPr>
            <w:webHidden/>
          </w:rPr>
          <w:fldChar w:fldCharType="separate"/>
        </w:r>
        <w:r w:rsidR="00996035">
          <w:rPr>
            <w:webHidden/>
          </w:rPr>
          <w:t>14</w:t>
        </w:r>
        <w:r w:rsidR="0068484D">
          <w:rPr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41" w:history="1">
        <w:r w:rsidR="0068484D" w:rsidRPr="00E132A9">
          <w:rPr>
            <w:rStyle w:val="Lienhypertexte"/>
            <w:noProof/>
          </w:rPr>
          <w:t>4.1.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Livres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_Toc362977541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14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42" w:history="1">
        <w:r w:rsidR="0068484D" w:rsidRPr="00E132A9">
          <w:rPr>
            <w:rStyle w:val="Lienhypertexte"/>
            <w:noProof/>
          </w:rPr>
          <w:t>4.2.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Textes publiés dans une revue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_Toc362977542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15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43" w:history="1">
        <w:r w:rsidR="0068484D" w:rsidRPr="00E132A9">
          <w:rPr>
            <w:rStyle w:val="Lienhypertexte"/>
            <w:noProof/>
          </w:rPr>
          <w:t>4.3.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Textes publiés dans un ouvrage collectif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_Toc362977543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15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44" w:history="1">
        <w:r w:rsidR="0068484D" w:rsidRPr="00E132A9">
          <w:rPr>
            <w:rStyle w:val="Lienhypertexte"/>
            <w:noProof/>
          </w:rPr>
          <w:t>4.4.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Travaux universitaires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_Toc362977544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16</w:t>
        </w:r>
        <w:r w:rsidR="0068484D">
          <w:rPr>
            <w:noProof/>
            <w:webHidden/>
          </w:rPr>
          <w:fldChar w:fldCharType="end"/>
        </w:r>
      </w:hyperlink>
    </w:p>
    <w:p w:rsidR="0068484D" w:rsidRDefault="00BB2756">
      <w:pPr>
        <w:pStyle w:val="TM2"/>
        <w:tabs>
          <w:tab w:val="left" w:pos="880"/>
          <w:tab w:val="right" w:leader="dot" w:pos="6511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362977545" w:history="1">
        <w:r w:rsidR="0068484D" w:rsidRPr="00E132A9">
          <w:rPr>
            <w:rStyle w:val="Lienhypertexte"/>
            <w:noProof/>
          </w:rPr>
          <w:t>4.5.</w:t>
        </w:r>
        <w:r w:rsidR="0068484D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68484D" w:rsidRPr="00E132A9">
          <w:rPr>
            <w:rStyle w:val="Lienhypertexte"/>
            <w:noProof/>
          </w:rPr>
          <w:t>Publications électroniques</w:t>
        </w:r>
        <w:r w:rsidR="0068484D">
          <w:rPr>
            <w:noProof/>
            <w:webHidden/>
          </w:rPr>
          <w:tab/>
        </w:r>
        <w:r w:rsidR="0068484D">
          <w:rPr>
            <w:noProof/>
            <w:webHidden/>
          </w:rPr>
          <w:fldChar w:fldCharType="begin"/>
        </w:r>
        <w:r w:rsidR="0068484D">
          <w:rPr>
            <w:noProof/>
            <w:webHidden/>
          </w:rPr>
          <w:instrText xml:space="preserve"> PAGEREF _Toc362977545 \h </w:instrText>
        </w:r>
        <w:r w:rsidR="0068484D">
          <w:rPr>
            <w:noProof/>
            <w:webHidden/>
          </w:rPr>
        </w:r>
        <w:r w:rsidR="0068484D">
          <w:rPr>
            <w:noProof/>
            <w:webHidden/>
          </w:rPr>
          <w:fldChar w:fldCharType="separate"/>
        </w:r>
        <w:r w:rsidR="00996035">
          <w:rPr>
            <w:noProof/>
            <w:webHidden/>
          </w:rPr>
          <w:t>16</w:t>
        </w:r>
        <w:r w:rsidR="0068484D">
          <w:rPr>
            <w:noProof/>
            <w:webHidden/>
          </w:rPr>
          <w:fldChar w:fldCharType="end"/>
        </w:r>
      </w:hyperlink>
    </w:p>
    <w:p w:rsidR="00A35104" w:rsidRPr="00CF3DB1" w:rsidRDefault="00A35104" w:rsidP="00A35104">
      <w:pPr>
        <w:rPr>
          <w:b/>
          <w:sz w:val="24"/>
        </w:rPr>
      </w:pPr>
      <w:r w:rsidRPr="00CF3DB1">
        <w:fldChar w:fldCharType="end"/>
      </w:r>
      <w:bookmarkEnd w:id="0"/>
      <w:r w:rsidRPr="00CF3DB1">
        <w:br w:type="page"/>
      </w:r>
    </w:p>
    <w:p w:rsidR="006B74EF" w:rsidRPr="00CF3DB1" w:rsidRDefault="006B74EF" w:rsidP="006B74EF">
      <w:pPr>
        <w:pStyle w:val="TADtitre1"/>
        <w:numPr>
          <w:ilvl w:val="0"/>
          <w:numId w:val="5"/>
        </w:numPr>
      </w:pPr>
      <w:bookmarkStart w:id="1" w:name="_Toc362977527"/>
      <w:r w:rsidRPr="00CF3DB1">
        <w:lastRenderedPageBreak/>
        <w:t>Du fichier « modèle » au fichier « texte »</w:t>
      </w:r>
      <w:bookmarkEnd w:id="1"/>
    </w:p>
    <w:p w:rsidR="007164FA" w:rsidRPr="00CF3DB1" w:rsidRDefault="007164FA" w:rsidP="007164FA">
      <w:pPr>
        <w:pStyle w:val="TADtitre2"/>
      </w:pPr>
      <w:bookmarkStart w:id="2" w:name="_Toc362977528"/>
      <w:r w:rsidRPr="00CF3DB1">
        <w:t>Les styles</w:t>
      </w:r>
      <w:bookmarkEnd w:id="2"/>
    </w:p>
    <w:p w:rsidR="006B74EF" w:rsidRPr="00CF3DB1" w:rsidRDefault="006B74EF" w:rsidP="006B74EF">
      <w:r w:rsidRPr="00CF3DB1">
        <w:t>Pour écrire un texte, commencer par ouvrir le fichier « Citad4_Feuille-de-style</w:t>
      </w:r>
      <w:r w:rsidR="00C7754E" w:rsidRPr="00CF3DB1">
        <w:t>.dotx</w:t>
      </w:r>
      <w:r w:rsidRPr="00CF3DB1">
        <w:t> »</w:t>
      </w:r>
      <w:r w:rsidR="006D64BF">
        <w:t> :</w:t>
      </w:r>
      <w:r w:rsidRPr="00CF3DB1">
        <w:t xml:space="preserve"> il s</w:t>
      </w:r>
      <w:r w:rsidR="006D64BF">
        <w:t>’</w:t>
      </w:r>
      <w:r w:rsidRPr="00CF3DB1">
        <w:t>agit d</w:t>
      </w:r>
      <w:r w:rsidR="006D64BF">
        <w:t>’</w:t>
      </w:r>
      <w:r w:rsidRPr="00CF3DB1">
        <w:t xml:space="preserve">un </w:t>
      </w:r>
      <w:r w:rsidRPr="00CF3DB1">
        <w:rPr>
          <w:i/>
        </w:rPr>
        <w:t>modèle</w:t>
      </w:r>
      <w:r w:rsidR="00584142" w:rsidRPr="00CF3DB1">
        <w:t xml:space="preserve"> Word,</w:t>
      </w:r>
      <w:r w:rsidRPr="00CF3DB1">
        <w:t xml:space="preserve"> où figurent les « styles » au sens du traitement du texte</w:t>
      </w:r>
      <w:r w:rsidR="00584142" w:rsidRPr="00CF3DB1">
        <w:t xml:space="preserve">, qui se transforme en </w:t>
      </w:r>
      <w:r w:rsidR="00584142" w:rsidRPr="00CF3DB1">
        <w:rPr>
          <w:i/>
        </w:rPr>
        <w:t>document</w:t>
      </w:r>
      <w:r w:rsidR="00584142" w:rsidRPr="00CF3DB1">
        <w:t xml:space="preserve"> Word</w:t>
      </w:r>
      <w:r w:rsidRPr="00CF3DB1">
        <w:t xml:space="preserve">. </w:t>
      </w:r>
      <w:r w:rsidR="00D061B9">
        <w:t xml:space="preserve">Hormis le </w:t>
      </w:r>
      <w:r w:rsidR="00D061B9" w:rsidRPr="00CF3DB1">
        <w:t xml:space="preserve">style </w:t>
      </w:r>
      <w:r w:rsidR="00D061B9" w:rsidRPr="00CF3DB1">
        <w:rPr>
          <w:color w:val="C00000"/>
        </w:rPr>
        <w:t>Normal</w:t>
      </w:r>
      <w:r w:rsidR="00D061B9">
        <w:t>, t</w:t>
      </w:r>
      <w:r w:rsidRPr="00CF3DB1">
        <w:t>ous les styles</w:t>
      </w:r>
      <w:r w:rsidR="008C2684" w:rsidRPr="00CF3DB1">
        <w:t xml:space="preserve"> à utiliser</w:t>
      </w:r>
      <w:r w:rsidR="00D061B9">
        <w:t xml:space="preserve"> </w:t>
      </w:r>
      <w:r w:rsidRPr="00CF3DB1">
        <w:t>sont nommés « </w:t>
      </w:r>
      <w:proofErr w:type="spellStart"/>
      <w:r w:rsidRPr="00CF3DB1">
        <w:rPr>
          <w:color w:val="C00000"/>
        </w:rPr>
        <w:t>TAD_xxx</w:t>
      </w:r>
      <w:proofErr w:type="spellEnd"/>
      <w:r w:rsidRPr="00CF3DB1">
        <w:t xml:space="preserve"> » (les noms sont en français). </w:t>
      </w:r>
      <w:r w:rsidR="008C2684" w:rsidRPr="00CF3DB1">
        <w:t>En voici la liste</w:t>
      </w:r>
      <w:r w:rsidR="006D64BF">
        <w:t> :</w:t>
      </w:r>
    </w:p>
    <w:p w:rsidR="006B74EF" w:rsidRPr="00CF3DB1" w:rsidRDefault="006B74EF" w:rsidP="006B74EF">
      <w:pPr>
        <w:pStyle w:val="TADcitation"/>
      </w:pPr>
      <w:r w:rsidRPr="00CF3DB1">
        <w:t>Normal</w:t>
      </w:r>
      <w:r w:rsidR="006D64BF">
        <w:t> :</w:t>
      </w:r>
      <w:r w:rsidRPr="00CF3DB1">
        <w:t xml:space="preserve"> pour les paragraphes figurant après un titre, une image, un tableau ou une citation.</w:t>
      </w:r>
    </w:p>
    <w:p w:rsidR="006B74EF" w:rsidRPr="00CF3DB1" w:rsidRDefault="006B74EF" w:rsidP="006B74EF">
      <w:pPr>
        <w:pStyle w:val="TADcitation"/>
      </w:pPr>
      <w:proofErr w:type="spellStart"/>
      <w:r w:rsidRPr="00CF3DB1">
        <w:t>TAD_affiliation</w:t>
      </w:r>
      <w:proofErr w:type="spellEnd"/>
      <w:r w:rsidR="006D64BF">
        <w:t> :</w:t>
      </w:r>
      <w:r w:rsidRPr="00CF3DB1">
        <w:t xml:space="preserve"> </w:t>
      </w:r>
      <w:r w:rsidR="00C165D3" w:rsidRPr="00CF3DB1">
        <w:t>pour indiquer le laboratoire, l</w:t>
      </w:r>
      <w:r w:rsidR="006D64BF">
        <w:t>’</w:t>
      </w:r>
      <w:r w:rsidR="00C165D3" w:rsidRPr="00CF3DB1">
        <w:t>université et le pays</w:t>
      </w:r>
    </w:p>
    <w:p w:rsidR="006B74EF" w:rsidRPr="00CF3DB1" w:rsidRDefault="006B74EF" w:rsidP="006B74EF">
      <w:pPr>
        <w:pStyle w:val="TADcitation"/>
      </w:pPr>
      <w:proofErr w:type="spellStart"/>
      <w:r w:rsidRPr="00CF3DB1">
        <w:t>TAD_auteur</w:t>
      </w:r>
      <w:proofErr w:type="spellEnd"/>
      <w:r w:rsidR="006D64BF">
        <w:t> :</w:t>
      </w:r>
      <w:r w:rsidRPr="00CF3DB1">
        <w:t xml:space="preserve"> </w:t>
      </w:r>
      <w:r w:rsidR="00C165D3" w:rsidRPr="00CF3DB1">
        <w:t>pour indiquer le ou les auteur</w:t>
      </w:r>
      <w:r w:rsidRPr="00CF3DB1">
        <w:t>s de l</w:t>
      </w:r>
      <w:r w:rsidR="006D64BF">
        <w:t>’</w:t>
      </w:r>
      <w:r w:rsidRPr="00CF3DB1">
        <w:t>article</w:t>
      </w:r>
    </w:p>
    <w:p w:rsidR="006B74EF" w:rsidRPr="00CF3DB1" w:rsidRDefault="006B74EF" w:rsidP="006B74EF">
      <w:pPr>
        <w:pStyle w:val="TADcitation"/>
      </w:pPr>
      <w:proofErr w:type="spellStart"/>
      <w:r w:rsidRPr="00CF3DB1">
        <w:t>TAD_citation</w:t>
      </w:r>
      <w:proofErr w:type="spellEnd"/>
      <w:r w:rsidR="006D64BF">
        <w:t> :</w:t>
      </w:r>
      <w:r w:rsidRPr="00CF3DB1">
        <w:t xml:space="preserve"> pour les citations </w:t>
      </w:r>
      <w:r w:rsidR="00637FCE" w:rsidRPr="00CF3DB1">
        <w:t>en bloc</w:t>
      </w:r>
      <w:r w:rsidRPr="00CF3DB1">
        <w:t xml:space="preserve"> (plus de 40 mots)</w:t>
      </w:r>
    </w:p>
    <w:p w:rsidR="006B74EF" w:rsidRPr="00CF3DB1" w:rsidRDefault="006B74EF" w:rsidP="006B74EF">
      <w:pPr>
        <w:pStyle w:val="TADcitation"/>
      </w:pPr>
      <w:proofErr w:type="spellStart"/>
      <w:r w:rsidRPr="00CF3DB1">
        <w:t>TAD_figure</w:t>
      </w:r>
      <w:proofErr w:type="spellEnd"/>
      <w:r w:rsidR="006D64BF">
        <w:t> :</w:t>
      </w:r>
      <w:r w:rsidRPr="00CF3DB1">
        <w:t xml:space="preserve"> pour les figures</w:t>
      </w:r>
    </w:p>
    <w:p w:rsidR="006B74EF" w:rsidRPr="00CF3DB1" w:rsidRDefault="00263041" w:rsidP="006B74EF">
      <w:pPr>
        <w:pStyle w:val="TADcitation"/>
      </w:pPr>
      <w:proofErr w:type="spellStart"/>
      <w:r>
        <w:t>TAD_lé</w:t>
      </w:r>
      <w:r w:rsidR="006B74EF" w:rsidRPr="00CF3DB1">
        <w:t>gend</w:t>
      </w:r>
      <w:r w:rsidR="00B37B5A">
        <w:t>e</w:t>
      </w:r>
      <w:proofErr w:type="spellEnd"/>
      <w:r w:rsidR="006D64BF">
        <w:t> :</w:t>
      </w:r>
      <w:r w:rsidR="00B37B5A">
        <w:t xml:space="preserve"> pour les légendes de figure ou de tableau</w:t>
      </w:r>
    </w:p>
    <w:p w:rsidR="006B74EF" w:rsidRPr="00CF3DB1" w:rsidRDefault="00121979" w:rsidP="006B74EF">
      <w:pPr>
        <w:pStyle w:val="TADcitation"/>
      </w:pPr>
      <w:proofErr w:type="spellStart"/>
      <w:r w:rsidRPr="00CF3DB1">
        <w:t>TAD_référence</w:t>
      </w:r>
      <w:proofErr w:type="spellEnd"/>
      <w:r w:rsidR="006D64BF">
        <w:t> :</w:t>
      </w:r>
      <w:r w:rsidR="006B74EF" w:rsidRPr="00CF3DB1">
        <w:t xml:space="preserve"> pou</w:t>
      </w:r>
      <w:r w:rsidRPr="00CF3DB1">
        <w:t>r la liste de</w:t>
      </w:r>
      <w:r w:rsidR="0022517D" w:rsidRPr="00CF3DB1">
        <w:t>s</w:t>
      </w:r>
      <w:r w:rsidRPr="00CF3DB1">
        <w:t xml:space="preserve"> références</w:t>
      </w:r>
    </w:p>
    <w:p w:rsidR="006B74EF" w:rsidRPr="00CF3DB1" w:rsidRDefault="006B74EF" w:rsidP="006B74EF">
      <w:pPr>
        <w:pStyle w:val="TADcitation"/>
      </w:pPr>
      <w:proofErr w:type="spellStart"/>
      <w:r w:rsidRPr="00CF3DB1">
        <w:t>TAD_références</w:t>
      </w:r>
      <w:proofErr w:type="spellEnd"/>
      <w:r w:rsidRPr="00CF3DB1">
        <w:t>-titre</w:t>
      </w:r>
      <w:r w:rsidR="006D64BF">
        <w:t> :</w:t>
      </w:r>
      <w:r w:rsidRPr="00CF3DB1">
        <w:t xml:space="preserve"> pour le titre de la liste de</w:t>
      </w:r>
      <w:r w:rsidR="0022517D" w:rsidRPr="00CF3DB1">
        <w:t>s</w:t>
      </w:r>
      <w:r w:rsidRPr="00CF3DB1">
        <w:t xml:space="preserve"> références</w:t>
      </w:r>
    </w:p>
    <w:p w:rsidR="006B74EF" w:rsidRPr="00CF3DB1" w:rsidRDefault="006B74EF" w:rsidP="006B74EF">
      <w:pPr>
        <w:pStyle w:val="TADcitation"/>
      </w:pPr>
      <w:proofErr w:type="spellStart"/>
      <w:r w:rsidRPr="00CF3DB1">
        <w:t>TAD_renfoncement</w:t>
      </w:r>
      <w:proofErr w:type="spellEnd"/>
      <w:r w:rsidR="006D64BF">
        <w:t> :</w:t>
      </w:r>
      <w:r w:rsidRPr="00CF3DB1">
        <w:t xml:space="preserve"> pour les paragraphes avec renfoncement</w:t>
      </w:r>
    </w:p>
    <w:p w:rsidR="006B74EF" w:rsidRPr="00CF3DB1" w:rsidRDefault="006B74EF" w:rsidP="006B74EF">
      <w:pPr>
        <w:pStyle w:val="TADcitation"/>
      </w:pPr>
      <w:proofErr w:type="spellStart"/>
      <w:r w:rsidRPr="00CF3DB1">
        <w:t>TAD_résumé</w:t>
      </w:r>
      <w:proofErr w:type="spellEnd"/>
      <w:r w:rsidR="006D64BF">
        <w:t> :</w:t>
      </w:r>
      <w:r w:rsidRPr="00CF3DB1">
        <w:t xml:space="preserve"> pour les résumés de la première page</w:t>
      </w:r>
    </w:p>
    <w:p w:rsidR="006B74EF" w:rsidRPr="00CF3DB1" w:rsidRDefault="006B74EF" w:rsidP="006B74EF">
      <w:pPr>
        <w:pStyle w:val="TADcitation"/>
      </w:pPr>
      <w:proofErr w:type="spellStart"/>
      <w:r w:rsidRPr="00CF3DB1">
        <w:t>TAD_tableau</w:t>
      </w:r>
      <w:proofErr w:type="spellEnd"/>
      <w:r w:rsidR="006D64BF">
        <w:t> :</w:t>
      </w:r>
      <w:r w:rsidRPr="00CF3DB1">
        <w:t xml:space="preserve"> pour les tableaux</w:t>
      </w:r>
    </w:p>
    <w:p w:rsidR="006B74EF" w:rsidRPr="00CF3DB1" w:rsidRDefault="006B74EF" w:rsidP="006B74EF">
      <w:pPr>
        <w:pStyle w:val="TADcitation"/>
      </w:pPr>
      <w:proofErr w:type="spellStart"/>
      <w:r w:rsidRPr="00CF3DB1">
        <w:t>TAD_titre</w:t>
      </w:r>
      <w:proofErr w:type="spellEnd"/>
      <w:r w:rsidR="006D64BF">
        <w:t> :</w:t>
      </w:r>
      <w:r w:rsidRPr="00CF3DB1">
        <w:t xml:space="preserve"> pour le titre </w:t>
      </w:r>
      <w:r w:rsidR="007348A7" w:rsidRPr="00CF3DB1">
        <w:t>de la communication (ou conférence)</w:t>
      </w:r>
    </w:p>
    <w:p w:rsidR="006B74EF" w:rsidRPr="00CF3DB1" w:rsidRDefault="006B74EF" w:rsidP="006B74EF">
      <w:pPr>
        <w:pStyle w:val="TADcitation"/>
      </w:pPr>
      <w:r w:rsidRPr="00CF3DB1">
        <w:t>TAD_titre1</w:t>
      </w:r>
      <w:r w:rsidR="006D64BF">
        <w:t> :</w:t>
      </w:r>
      <w:r w:rsidRPr="00CF3DB1">
        <w:t xml:space="preserve"> </w:t>
      </w:r>
      <w:r w:rsidR="001B0D99" w:rsidRPr="00CF3DB1">
        <w:t>pour les titres de premier niveau</w:t>
      </w:r>
      <w:r w:rsidR="00BF2727" w:rsidRPr="00CF3DB1">
        <w:t xml:space="preserve"> (</w:t>
      </w:r>
      <w:r w:rsidR="00BF2727" w:rsidRPr="00CF3DB1">
        <w:rPr>
          <w:i/>
        </w:rPr>
        <w:t>avec</w:t>
      </w:r>
      <w:r w:rsidR="00BF2727" w:rsidRPr="00CF3DB1">
        <w:t xml:space="preserve"> numérotation)</w:t>
      </w:r>
    </w:p>
    <w:p w:rsidR="006B74EF" w:rsidRPr="00CF3DB1" w:rsidRDefault="006B74EF" w:rsidP="006B74EF">
      <w:pPr>
        <w:pStyle w:val="TADcitation"/>
      </w:pPr>
      <w:r w:rsidRPr="00CF3DB1">
        <w:t>TAD_titre2</w:t>
      </w:r>
      <w:r w:rsidR="006D64BF">
        <w:t> :</w:t>
      </w:r>
      <w:r w:rsidRPr="00CF3DB1">
        <w:t xml:space="preserve"> </w:t>
      </w:r>
      <w:r w:rsidR="001B0D99" w:rsidRPr="00CF3DB1">
        <w:t>pour les titres de deuxième niveau</w:t>
      </w:r>
      <w:r w:rsidR="00BF2727" w:rsidRPr="00CF3DB1">
        <w:t xml:space="preserve"> (</w:t>
      </w:r>
      <w:r w:rsidR="00BF2727" w:rsidRPr="00CF3DB1">
        <w:rPr>
          <w:i/>
        </w:rPr>
        <w:t>avec</w:t>
      </w:r>
      <w:r w:rsidR="00BF2727" w:rsidRPr="00CF3DB1">
        <w:t xml:space="preserve"> numérotation)</w:t>
      </w:r>
    </w:p>
    <w:p w:rsidR="006B74EF" w:rsidRPr="00CF3DB1" w:rsidRDefault="006B74EF" w:rsidP="006B74EF">
      <w:pPr>
        <w:pStyle w:val="TADcitation"/>
      </w:pPr>
      <w:r w:rsidRPr="00CF3DB1">
        <w:t>TAD_titre3</w:t>
      </w:r>
      <w:r w:rsidR="006D64BF">
        <w:t> :</w:t>
      </w:r>
      <w:r w:rsidRPr="00CF3DB1">
        <w:t xml:space="preserve"> </w:t>
      </w:r>
      <w:r w:rsidR="001B0D99" w:rsidRPr="00CF3DB1">
        <w:t>pour les titres de</w:t>
      </w:r>
      <w:r w:rsidR="00BF2727" w:rsidRPr="00CF3DB1">
        <w:t xml:space="preserve"> </w:t>
      </w:r>
      <w:r w:rsidR="001B0D99" w:rsidRPr="00CF3DB1">
        <w:t>troisième niveau</w:t>
      </w:r>
      <w:r w:rsidR="00BF2727" w:rsidRPr="00CF3DB1">
        <w:t xml:space="preserve"> (</w:t>
      </w:r>
      <w:r w:rsidR="00BF2727" w:rsidRPr="00CF3DB1">
        <w:rPr>
          <w:i/>
        </w:rPr>
        <w:t>sans</w:t>
      </w:r>
      <w:r w:rsidR="00BF2727" w:rsidRPr="00CF3DB1">
        <w:t xml:space="preserve"> numérotation)</w:t>
      </w:r>
    </w:p>
    <w:p w:rsidR="00B06562" w:rsidRPr="00CF3DB1" w:rsidRDefault="00B06562" w:rsidP="00584142">
      <w:r w:rsidRPr="00CF3DB1">
        <w:t>Il est possible d</w:t>
      </w:r>
      <w:r w:rsidR="006D64BF">
        <w:t>’</w:t>
      </w:r>
      <w:r w:rsidRPr="00CF3DB1">
        <w:t xml:space="preserve">afficher la fenêtre </w:t>
      </w:r>
      <w:r w:rsidRPr="00CF3DB1">
        <w:rPr>
          <w:i/>
        </w:rPr>
        <w:t>Styles</w:t>
      </w:r>
      <w:r w:rsidRPr="00CF3DB1">
        <w:t xml:space="preserve"> sur l</w:t>
      </w:r>
      <w:r w:rsidR="006D64BF">
        <w:t>’</w:t>
      </w:r>
      <w:r w:rsidRPr="00CF3DB1">
        <w:t xml:space="preserve">écran, en cliquant sur le lanceur de boîte de dialogue </w:t>
      </w:r>
      <w:r w:rsidRPr="00CF3DB1">
        <w:rPr>
          <w:i/>
        </w:rPr>
        <w:t>Styles</w:t>
      </w:r>
      <w:r w:rsidRPr="00CF3DB1">
        <w:t>, sous l</w:t>
      </w:r>
      <w:r w:rsidR="006D64BF">
        <w:t>’</w:t>
      </w:r>
      <w:r w:rsidRPr="00CF3DB1">
        <w:t xml:space="preserve">onglet </w:t>
      </w:r>
      <w:r w:rsidRPr="00CF3DB1">
        <w:rPr>
          <w:i/>
        </w:rPr>
        <w:t>Accueil</w:t>
      </w:r>
      <w:r w:rsidR="006D64BF" w:rsidRPr="00097C29">
        <w:t> :</w:t>
      </w:r>
    </w:p>
    <w:p w:rsidR="006B74EF" w:rsidRPr="00CF3DB1" w:rsidRDefault="00B06562" w:rsidP="006B74EF">
      <w:pPr>
        <w:pStyle w:val="TADfigure"/>
      </w:pPr>
      <w:r w:rsidRPr="00CF3DB1">
        <w:rPr>
          <w:noProof/>
        </w:rPr>
        <w:drawing>
          <wp:inline distT="0" distB="0" distL="0" distR="0" wp14:anchorId="13CEB4AD" wp14:editId="7BF5FBDA">
            <wp:extent cx="3600000" cy="1414587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4EF" w:rsidRPr="00CF3DB1" w:rsidRDefault="006B74EF" w:rsidP="006B74EF">
      <w:pPr>
        <w:pStyle w:val="TADlgende"/>
      </w:pPr>
      <w:r w:rsidRPr="00CF3DB1">
        <w:rPr>
          <w:i/>
          <w:lang w:eastAsia="fr-FR"/>
        </w:rPr>
        <w:t>Figure 1</w:t>
      </w:r>
      <w:r w:rsidRPr="00CF3DB1">
        <w:rPr>
          <w:lang w:eastAsia="fr-FR"/>
        </w:rPr>
        <w:t>.</w:t>
      </w:r>
      <w:r w:rsidR="00A2595C" w:rsidRPr="00CF3DB1">
        <w:rPr>
          <w:lang w:eastAsia="fr-FR"/>
        </w:rPr>
        <w:t xml:space="preserve"> L</w:t>
      </w:r>
      <w:r w:rsidR="00230FFF" w:rsidRPr="00CF3DB1">
        <w:rPr>
          <w:lang w:eastAsia="fr-FR"/>
        </w:rPr>
        <w:t xml:space="preserve">e lancement de la boîte de dialogue </w:t>
      </w:r>
      <w:proofErr w:type="gramStart"/>
      <w:r w:rsidR="00A2595C" w:rsidRPr="00CF3DB1">
        <w:rPr>
          <w:i/>
          <w:lang w:eastAsia="fr-FR"/>
        </w:rPr>
        <w:t>Styles</w:t>
      </w:r>
      <w:proofErr w:type="gramEnd"/>
      <w:r w:rsidR="00A2595C" w:rsidRPr="00CF3DB1">
        <w:t>.</w:t>
      </w:r>
    </w:p>
    <w:p w:rsidR="006B74EF" w:rsidRPr="00CF3DB1" w:rsidRDefault="001B4095" w:rsidP="001E0BE2">
      <w:pPr>
        <w:rPr>
          <w:lang w:eastAsia="fr-FR"/>
        </w:rPr>
      </w:pPr>
      <w:r w:rsidRPr="00CF3DB1">
        <w:rPr>
          <w:lang w:eastAsia="fr-FR"/>
        </w:rPr>
        <w:lastRenderedPageBreak/>
        <w:t xml:space="preserve">La </w:t>
      </w:r>
      <w:r w:rsidR="00B22E97" w:rsidRPr="00CF3DB1">
        <w:rPr>
          <w:lang w:eastAsia="fr-FR"/>
        </w:rPr>
        <w:t xml:space="preserve">fenêtre </w:t>
      </w:r>
      <w:r w:rsidR="00B22E97" w:rsidRPr="00CF3DB1">
        <w:rPr>
          <w:i/>
          <w:lang w:eastAsia="fr-FR"/>
        </w:rPr>
        <w:t>Styles</w:t>
      </w:r>
      <w:r w:rsidR="00B22E97" w:rsidRPr="00CF3DB1">
        <w:t xml:space="preserve"> qui apparaît </w:t>
      </w:r>
      <w:r w:rsidRPr="00CF3DB1">
        <w:t>alors à l</w:t>
      </w:r>
      <w:r w:rsidR="006D64BF">
        <w:t>’</w:t>
      </w:r>
      <w:r w:rsidRPr="00CF3DB1">
        <w:t xml:space="preserve">écran </w:t>
      </w:r>
      <w:r w:rsidR="00B22E97" w:rsidRPr="00CF3DB1">
        <w:t>permet d</w:t>
      </w:r>
      <w:r w:rsidR="006D64BF">
        <w:t>’</w:t>
      </w:r>
      <w:r w:rsidR="00B22E97" w:rsidRPr="00CF3DB1">
        <w:t xml:space="preserve">appliquer facilement le style souhaité à un </w:t>
      </w:r>
      <w:r w:rsidR="00B22E97" w:rsidRPr="00097C29">
        <w:t>paragraphe</w:t>
      </w:r>
      <w:r w:rsidR="006D64BF" w:rsidRPr="00097C29">
        <w:t> :</w:t>
      </w:r>
      <w:r w:rsidR="0061331C" w:rsidRPr="00097C29">
        <w:t xml:space="preserve"> il</w:t>
      </w:r>
      <w:r w:rsidR="0061331C" w:rsidRPr="00CF3DB1">
        <w:t xml:space="preserve"> suffit de cliquer </w:t>
      </w:r>
      <w:r w:rsidR="001E0BE2" w:rsidRPr="00CF3DB1">
        <w:t>tout d</w:t>
      </w:r>
      <w:r w:rsidR="006D64BF">
        <w:t>’</w:t>
      </w:r>
      <w:r w:rsidR="001E0BE2" w:rsidRPr="00CF3DB1">
        <w:t xml:space="preserve">abord </w:t>
      </w:r>
      <w:r w:rsidR="0061331C" w:rsidRPr="00CF3DB1">
        <w:t xml:space="preserve">sur </w:t>
      </w:r>
      <w:r w:rsidR="001E0BE2" w:rsidRPr="00CF3DB1">
        <w:t>le</w:t>
      </w:r>
      <w:r w:rsidR="0061331C" w:rsidRPr="00CF3DB1">
        <w:t xml:space="preserve"> paragraphe et ensuite sur le style </w:t>
      </w:r>
      <w:r w:rsidR="00447D21" w:rsidRPr="00CF3DB1">
        <w:t>idoine</w:t>
      </w:r>
      <w:r w:rsidR="0061331C" w:rsidRPr="00CF3DB1">
        <w:t xml:space="preserve"> dans la fenêtre </w:t>
      </w:r>
      <w:r w:rsidR="0061331C" w:rsidRPr="00CF3DB1">
        <w:rPr>
          <w:i/>
        </w:rPr>
        <w:t>Styles</w:t>
      </w:r>
      <w:r w:rsidR="0061331C" w:rsidRPr="00CF3DB1">
        <w:t>.</w:t>
      </w:r>
    </w:p>
    <w:p w:rsidR="006B74EF" w:rsidRPr="00CF3DB1" w:rsidRDefault="00795399" w:rsidP="006B74EF">
      <w:pPr>
        <w:pStyle w:val="TADfigure"/>
      </w:pPr>
      <w:r>
        <w:rPr>
          <w:noProof/>
        </w:rPr>
        <w:drawing>
          <wp:inline distT="0" distB="0" distL="0" distR="0" wp14:anchorId="26CBE471" wp14:editId="77077B78">
            <wp:extent cx="3600000" cy="1788140"/>
            <wp:effectExtent l="0" t="0" r="635" b="3175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78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6B74EF" w:rsidRPr="00CF3DB1" w:rsidRDefault="006B74EF" w:rsidP="006B74EF">
      <w:pPr>
        <w:pStyle w:val="TADlgende"/>
      </w:pPr>
      <w:r w:rsidRPr="00CF3DB1">
        <w:rPr>
          <w:i/>
          <w:lang w:eastAsia="fr-FR"/>
        </w:rPr>
        <w:t>Figure 2</w:t>
      </w:r>
      <w:r w:rsidRPr="00CF3DB1">
        <w:t>.</w:t>
      </w:r>
      <w:r w:rsidR="00F43502" w:rsidRPr="00CF3DB1">
        <w:t xml:space="preserve"> L</w:t>
      </w:r>
      <w:r w:rsidR="006D64BF">
        <w:t>’</w:t>
      </w:r>
      <w:r w:rsidR="00F43502" w:rsidRPr="00CF3DB1">
        <w:t>affichage de la</w:t>
      </w:r>
      <w:r w:rsidR="00A2595C" w:rsidRPr="00CF3DB1">
        <w:t xml:space="preserve"> fenêtre </w:t>
      </w:r>
      <w:r w:rsidR="00A2595C" w:rsidRPr="00CF3DB1">
        <w:rPr>
          <w:i/>
        </w:rPr>
        <w:t>Styles</w:t>
      </w:r>
      <w:r w:rsidR="00A2595C" w:rsidRPr="00CF3DB1">
        <w:t>.</w:t>
      </w:r>
    </w:p>
    <w:p w:rsidR="003F340D" w:rsidRDefault="003F340D" w:rsidP="003F340D">
      <w:pPr>
        <w:pStyle w:val="TADtitre2"/>
      </w:pPr>
      <w:bookmarkStart w:id="4" w:name="_Toc362977529"/>
      <w:r w:rsidRPr="00F37DDE">
        <w:t>Le nom du fichier</w:t>
      </w:r>
      <w:bookmarkEnd w:id="4"/>
    </w:p>
    <w:p w:rsidR="00F37DDE" w:rsidRPr="00F37DDE" w:rsidRDefault="00F37DDE" w:rsidP="00F37DDE">
      <w:pPr>
        <w:rPr>
          <w:i/>
        </w:rPr>
      </w:pPr>
      <w:r w:rsidRPr="00F37DDE">
        <w:rPr>
          <w:i/>
        </w:rPr>
        <w:t xml:space="preserve">Voir les indications figurant sur </w:t>
      </w:r>
      <w:r>
        <w:rPr>
          <w:i/>
        </w:rPr>
        <w:t>le</w:t>
      </w:r>
      <w:r w:rsidRPr="00F37DDE">
        <w:rPr>
          <w:i/>
        </w:rPr>
        <w:t xml:space="preserve"> site du congrès.</w:t>
      </w:r>
    </w:p>
    <w:p w:rsidR="00F37DDE" w:rsidRDefault="00F37DDE" w:rsidP="00F37DDE">
      <w:pPr>
        <w:pStyle w:val="TADrenfoncement"/>
      </w:pPr>
    </w:p>
    <w:p w:rsidR="00F37DDE" w:rsidRDefault="00F37DDE" w:rsidP="00F37DDE">
      <w:pPr>
        <w:pStyle w:val="TADrenfoncement"/>
      </w:pPr>
    </w:p>
    <w:p w:rsidR="00F37DDE" w:rsidRDefault="00F37DDE" w:rsidP="00F37DDE">
      <w:pPr>
        <w:pStyle w:val="TADrenfoncement"/>
      </w:pPr>
    </w:p>
    <w:p w:rsidR="00F37DDE" w:rsidRDefault="00F37DDE" w:rsidP="00F37DDE">
      <w:pPr>
        <w:pStyle w:val="TADrenfoncement"/>
      </w:pPr>
    </w:p>
    <w:p w:rsidR="00F37DDE" w:rsidRDefault="00F37DDE" w:rsidP="00F37DDE">
      <w:pPr>
        <w:pStyle w:val="TADrenfoncement"/>
      </w:pPr>
    </w:p>
    <w:p w:rsidR="00F37DDE" w:rsidRDefault="00F37DDE" w:rsidP="00F37DDE">
      <w:pPr>
        <w:pStyle w:val="TADrenfoncement"/>
      </w:pPr>
    </w:p>
    <w:p w:rsidR="00F37DDE" w:rsidRDefault="00F37DDE" w:rsidP="00F37DDE">
      <w:pPr>
        <w:pStyle w:val="TADrenfoncement"/>
      </w:pPr>
    </w:p>
    <w:p w:rsidR="00F37DDE" w:rsidRPr="00F37DDE" w:rsidRDefault="00F37DDE" w:rsidP="00F37DDE">
      <w:pPr>
        <w:pStyle w:val="TADrenfoncement"/>
      </w:pPr>
    </w:p>
    <w:p w:rsidR="00BD524A" w:rsidRPr="00CF3DB1" w:rsidRDefault="00BD524A" w:rsidP="00BD524A">
      <w:pPr>
        <w:pStyle w:val="TADtitre2"/>
        <w:rPr>
          <w:lang w:eastAsia="fr-FR"/>
        </w:rPr>
      </w:pPr>
      <w:bookmarkStart w:id="5" w:name="_Toc362977530"/>
      <w:r w:rsidRPr="00CF3DB1">
        <w:rPr>
          <w:lang w:eastAsia="fr-FR"/>
        </w:rPr>
        <w:t>La première page</w:t>
      </w:r>
      <w:bookmarkEnd w:id="5"/>
    </w:p>
    <w:p w:rsidR="000D435A" w:rsidRPr="00CF3DB1" w:rsidRDefault="00BD524A" w:rsidP="00BD524A">
      <w:r w:rsidRPr="00CF3DB1">
        <w:t>Dans le premier pied de page, quatre lignes présentent les axes</w:t>
      </w:r>
      <w:r w:rsidR="006D64BF">
        <w:t> :</w:t>
      </w:r>
      <w:r w:rsidRPr="00CF3DB1">
        <w:t xml:space="preserve"> </w:t>
      </w:r>
      <w:r w:rsidR="00D126E8" w:rsidRPr="00CF3DB1">
        <w:t xml:space="preserve">de ces quatre lignes, et </w:t>
      </w:r>
      <w:r w:rsidR="00DA28EE" w:rsidRPr="00CF3DB1">
        <w:t xml:space="preserve">sans modifier les autres, </w:t>
      </w:r>
      <w:r w:rsidRPr="00CF3DB1">
        <w:t xml:space="preserve">ne conserver que </w:t>
      </w:r>
      <w:r w:rsidR="00D126E8" w:rsidRPr="00CF3DB1">
        <w:t>celle</w:t>
      </w:r>
      <w:r w:rsidRPr="00CF3DB1">
        <w:t xml:space="preserve"> qui</w:t>
      </w:r>
      <w:r w:rsidR="000D435A" w:rsidRPr="00CF3DB1">
        <w:t xml:space="preserve"> correspond à la communication.</w:t>
      </w:r>
    </w:p>
    <w:p w:rsidR="00BD524A" w:rsidRPr="00CF3DB1" w:rsidRDefault="00BD524A" w:rsidP="000D435A">
      <w:pPr>
        <w:pStyle w:val="TADrenfoncement"/>
      </w:pPr>
      <w:r w:rsidRPr="00CF3DB1">
        <w:t>Indiquer</w:t>
      </w:r>
      <w:r w:rsidR="001B4095" w:rsidRPr="00CF3DB1">
        <w:t xml:space="preserve"> ensuite</w:t>
      </w:r>
      <w:r w:rsidR="000D435A" w:rsidRPr="00CF3DB1">
        <w:t xml:space="preserve"> les renseignements suivants</w:t>
      </w:r>
      <w:r w:rsidRPr="00CF3DB1">
        <w:t>, en respectant les styles</w:t>
      </w:r>
      <w:r w:rsidR="001B4095" w:rsidRPr="00CF3DB1">
        <w:t xml:space="preserve"> et en </w:t>
      </w:r>
      <w:r w:rsidR="000D435A" w:rsidRPr="00CF3DB1">
        <w:t xml:space="preserve">les </w:t>
      </w:r>
      <w:r w:rsidR="001B4095" w:rsidRPr="00CF3DB1">
        <w:t xml:space="preserve">faisant </w:t>
      </w:r>
      <w:r w:rsidR="000D435A" w:rsidRPr="00CF3DB1">
        <w:t xml:space="preserve">tous </w:t>
      </w:r>
      <w:r w:rsidR="001B4095" w:rsidRPr="00CF3DB1">
        <w:t xml:space="preserve">tenir </w:t>
      </w:r>
      <w:r w:rsidR="000D435A" w:rsidRPr="00CF3DB1">
        <w:t>dans la première</w:t>
      </w:r>
      <w:r w:rsidR="001B4095" w:rsidRPr="00CF3DB1">
        <w:t xml:space="preserve"> page</w:t>
      </w:r>
      <w:r w:rsidR="006D64BF">
        <w:t> :</w:t>
      </w:r>
    </w:p>
    <w:p w:rsidR="00BD524A" w:rsidRPr="00CF3DB1" w:rsidRDefault="00A51363" w:rsidP="00BD524A">
      <w:pPr>
        <w:pStyle w:val="TADcitation"/>
      </w:pPr>
      <w:r w:rsidRPr="00CF3DB1">
        <w:t>– le titre du texte (a</w:t>
      </w:r>
      <w:r w:rsidR="00BD524A" w:rsidRPr="00CF3DB1">
        <w:t>ttention</w:t>
      </w:r>
      <w:r w:rsidR="006D64BF">
        <w:t> :</w:t>
      </w:r>
      <w:r w:rsidR="00BD524A" w:rsidRPr="00CF3DB1">
        <w:t xml:space="preserve"> ne pas écrire</w:t>
      </w:r>
      <w:r w:rsidRPr="00CF3DB1">
        <w:t xml:space="preserve"> le titre en lettres capitales !)</w:t>
      </w:r>
      <w:r w:rsidR="006D64BF">
        <w:t> ;</w:t>
      </w:r>
    </w:p>
    <w:p w:rsidR="00BD524A" w:rsidRPr="00CF3DB1" w:rsidRDefault="00BD524A" w:rsidP="00BD524A">
      <w:pPr>
        <w:pStyle w:val="TADcitation"/>
      </w:pPr>
      <w:r w:rsidRPr="00CF3DB1">
        <w:t>– </w:t>
      </w:r>
      <w:r w:rsidR="00A51363" w:rsidRPr="00CF3DB1">
        <w:t>le nom des auteurs</w:t>
      </w:r>
      <w:r w:rsidR="006D64BF">
        <w:t> ;</w:t>
      </w:r>
    </w:p>
    <w:p w:rsidR="00BD524A" w:rsidRPr="00CF3DB1" w:rsidRDefault="00BD524A" w:rsidP="00BD524A">
      <w:pPr>
        <w:pStyle w:val="TADcitation"/>
      </w:pPr>
      <w:r w:rsidRPr="00CF3DB1">
        <w:lastRenderedPageBreak/>
        <w:t>– </w:t>
      </w:r>
      <w:r w:rsidR="00A51363" w:rsidRPr="00CF3DB1">
        <w:t>l</w:t>
      </w:r>
      <w:r w:rsidRPr="00CF3DB1">
        <w:t xml:space="preserve">es affiliations des auteurs (laboratoire, </w:t>
      </w:r>
      <w:proofErr w:type="gramStart"/>
      <w:r w:rsidRPr="00CF3DB1">
        <w:t>université</w:t>
      </w:r>
      <w:r w:rsidRPr="00CF3DB1">
        <w:rPr>
          <w:vertAlign w:val="superscript"/>
        </w:rPr>
        <w:t> </w:t>
      </w:r>
      <w:proofErr w:type="gramEnd"/>
      <w:r w:rsidRPr="00CF3DB1">
        <w:rPr>
          <w:rStyle w:val="Appelnotedebasdep"/>
        </w:rPr>
        <w:footnoteReference w:id="1"/>
      </w:r>
      <w:r w:rsidR="00A51363" w:rsidRPr="00CF3DB1">
        <w:t>, pays)</w:t>
      </w:r>
      <w:r w:rsidR="006D64BF">
        <w:t> ;</w:t>
      </w:r>
    </w:p>
    <w:p w:rsidR="00BD524A" w:rsidRPr="00CF3DB1" w:rsidRDefault="00BD524A" w:rsidP="00BD524A">
      <w:pPr>
        <w:pStyle w:val="TADcitation"/>
      </w:pPr>
      <w:r w:rsidRPr="00CF3DB1">
        <w:t xml:space="preserve">– les </w:t>
      </w:r>
      <w:r w:rsidR="00C91C99" w:rsidRPr="00CF3DB1">
        <w:t xml:space="preserve">trois </w:t>
      </w:r>
      <w:r w:rsidRPr="00CF3DB1">
        <w:t>résumés.</w:t>
      </w:r>
    </w:p>
    <w:p w:rsidR="00BD524A" w:rsidRPr="00CF3DB1" w:rsidRDefault="00BD524A" w:rsidP="00BD524A">
      <w:pPr>
        <w:pStyle w:val="TADtitre2"/>
      </w:pPr>
      <w:bookmarkStart w:id="6" w:name="_Toc362977531"/>
      <w:r w:rsidRPr="00CF3DB1">
        <w:t>L</w:t>
      </w:r>
      <w:r w:rsidR="006D64BF">
        <w:t>’</w:t>
      </w:r>
      <w:r w:rsidRPr="00CF3DB1">
        <w:t>en-tête des autres pages</w:t>
      </w:r>
      <w:bookmarkEnd w:id="6"/>
    </w:p>
    <w:p w:rsidR="00BD524A" w:rsidRPr="00CF3DB1" w:rsidRDefault="00BD524A" w:rsidP="00BD524A">
      <w:r w:rsidRPr="00CF3DB1">
        <w:t>Dans l</w:t>
      </w:r>
      <w:r w:rsidR="006D64BF">
        <w:t>’</w:t>
      </w:r>
      <w:r w:rsidRPr="00CF3DB1">
        <w:t>en-tête des pages paires indiquer le nom des auteurs et dans l</w:t>
      </w:r>
      <w:r w:rsidR="006D64BF">
        <w:t>’</w:t>
      </w:r>
      <w:r w:rsidRPr="00CF3DB1">
        <w:t>en-tête des pages impaires indiquer le titre court (pas plus d</w:t>
      </w:r>
      <w:r w:rsidR="006D64BF">
        <w:t>’</w:t>
      </w:r>
      <w:r w:rsidRPr="00CF3DB1">
        <w:t>une ligne).</w:t>
      </w:r>
    </w:p>
    <w:p w:rsidR="008F2DE6" w:rsidRPr="00CF3DB1" w:rsidRDefault="0005725F" w:rsidP="008F2DE6">
      <w:pPr>
        <w:pStyle w:val="TADtitre2"/>
      </w:pPr>
      <w:bookmarkStart w:id="7" w:name="_Toc362977532"/>
      <w:r w:rsidRPr="00CF3DB1">
        <w:t>L</w:t>
      </w:r>
      <w:r w:rsidR="006D64BF">
        <w:t>’</w:t>
      </w:r>
      <w:r w:rsidR="009B720E" w:rsidRPr="00CF3DB1">
        <w:t>écriture ou l</w:t>
      </w:r>
      <w:r w:rsidR="006D64BF">
        <w:t>’</w:t>
      </w:r>
      <w:r w:rsidR="000E3410" w:rsidRPr="00CF3DB1">
        <w:t>i</w:t>
      </w:r>
      <w:r w:rsidRPr="00CF3DB1">
        <w:t>nsertion du</w:t>
      </w:r>
      <w:r w:rsidR="008F2DE6" w:rsidRPr="00CF3DB1">
        <w:t xml:space="preserve"> texte</w:t>
      </w:r>
      <w:bookmarkEnd w:id="7"/>
    </w:p>
    <w:p w:rsidR="008F2DE6" w:rsidRPr="00CF3DB1" w:rsidRDefault="000134A9" w:rsidP="00ED1581">
      <w:r w:rsidRPr="00CF3DB1">
        <w:t>Le texte peut alors être saisi en page 2. S</w:t>
      </w:r>
      <w:r w:rsidR="006D64BF">
        <w:t>’</w:t>
      </w:r>
      <w:r w:rsidRPr="00CF3DB1">
        <w:t>il est</w:t>
      </w:r>
      <w:r w:rsidR="008F2DE6" w:rsidRPr="00CF3DB1">
        <w:t xml:space="preserve"> déjà (au moins partiellement) rédigé, le copier dans le presse-papiers </w:t>
      </w:r>
      <w:r w:rsidR="00D126E8" w:rsidRPr="00CF3DB1">
        <w:t>avant de</w:t>
      </w:r>
      <w:r w:rsidR="008F2DE6" w:rsidRPr="00CF3DB1">
        <w:t xml:space="preserve"> le coller en page 2 en utilisant la procédure suivante</w:t>
      </w:r>
      <w:r w:rsidR="006D64BF">
        <w:t> :</w:t>
      </w:r>
    </w:p>
    <w:p w:rsidR="008F2DE6" w:rsidRPr="00CF3DB1" w:rsidRDefault="008F2DE6" w:rsidP="008F2DE6">
      <w:pPr>
        <w:pStyle w:val="TADcitation"/>
      </w:pPr>
      <w:r w:rsidRPr="00CF3DB1">
        <w:t>Coller // Collage spécial // Texte sans mise en forme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3560"/>
      </w:tblGrid>
      <w:tr w:rsidR="008F2DE6" w:rsidRPr="00CF3DB1" w:rsidTr="00617CE1">
        <w:tc>
          <w:tcPr>
            <w:tcW w:w="3330" w:type="dxa"/>
            <w:vAlign w:val="center"/>
          </w:tcPr>
          <w:p w:rsidR="008F2DE6" w:rsidRPr="00CF3DB1" w:rsidRDefault="008F2DE6" w:rsidP="00617CE1">
            <w:pPr>
              <w:pStyle w:val="TADtableau"/>
            </w:pPr>
            <w:r w:rsidRPr="00CF3DB1">
              <w:rPr>
                <w:noProof/>
                <w:lang w:eastAsia="fr-FR"/>
              </w:rPr>
              <w:drawing>
                <wp:inline distT="0" distB="0" distL="0" distR="0" wp14:anchorId="7518A22D" wp14:editId="4D1294A7">
                  <wp:extent cx="1447239" cy="954157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50800" cy="956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vAlign w:val="center"/>
          </w:tcPr>
          <w:p w:rsidR="008F2DE6" w:rsidRPr="00CF3DB1" w:rsidRDefault="008F2DE6" w:rsidP="00617CE1">
            <w:pPr>
              <w:pStyle w:val="TADcitation"/>
              <w:ind w:left="0"/>
              <w:jc w:val="right"/>
            </w:pPr>
            <w:r w:rsidRPr="00CF3DB1">
              <w:rPr>
                <w:noProof/>
                <w:lang w:eastAsia="fr-FR"/>
              </w:rPr>
              <w:drawing>
                <wp:inline distT="0" distB="0" distL="0" distR="0" wp14:anchorId="5CDDB1B1" wp14:editId="3FF6CA23">
                  <wp:extent cx="1936800" cy="756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D4F" w:rsidRPr="00AC2D4F" w:rsidRDefault="00AC2D4F" w:rsidP="00AC2D4F">
      <w:pPr>
        <w:pStyle w:val="TADlgende"/>
      </w:pPr>
      <w:r>
        <w:rPr>
          <w:i/>
        </w:rPr>
        <w:t>Figure 3</w:t>
      </w:r>
      <w:r>
        <w:t>. Comment coller un texte sans mise en forme.</w:t>
      </w:r>
    </w:p>
    <w:p w:rsidR="008F2DE6" w:rsidRPr="00CF3DB1" w:rsidRDefault="008F2DE6" w:rsidP="0005725F">
      <w:r w:rsidRPr="00CF3DB1">
        <w:t>Appliquer ensuite les styles souhaités, tout en veillant à ne pas laisser de ligne « vide ».</w:t>
      </w:r>
    </w:p>
    <w:p w:rsidR="007164FA" w:rsidRPr="00CF3DB1" w:rsidRDefault="000E3410" w:rsidP="007164FA">
      <w:pPr>
        <w:pStyle w:val="TADtitre1"/>
        <w:rPr>
          <w:lang w:eastAsia="fr-FR"/>
        </w:rPr>
      </w:pPr>
      <w:bookmarkStart w:id="8" w:name="_Toc362977533"/>
      <w:r w:rsidRPr="00CF3DB1">
        <w:rPr>
          <w:lang w:eastAsia="fr-FR"/>
        </w:rPr>
        <w:t>L</w:t>
      </w:r>
      <w:r w:rsidR="006D64BF">
        <w:t>’</w:t>
      </w:r>
      <w:r w:rsidRPr="00CF3DB1">
        <w:t>organisation du</w:t>
      </w:r>
      <w:r w:rsidR="007164FA" w:rsidRPr="00CF3DB1">
        <w:rPr>
          <w:lang w:eastAsia="fr-FR"/>
        </w:rPr>
        <w:t xml:space="preserve"> texte</w:t>
      </w:r>
      <w:bookmarkEnd w:id="8"/>
    </w:p>
    <w:p w:rsidR="00273D73" w:rsidRPr="00CF3DB1" w:rsidRDefault="008F2DE6" w:rsidP="00F16632">
      <w:pPr>
        <w:rPr>
          <w:lang w:eastAsia="fr-FR"/>
        </w:rPr>
      </w:pPr>
      <w:r w:rsidRPr="00CF3DB1">
        <w:rPr>
          <w:lang w:eastAsia="fr-FR"/>
        </w:rPr>
        <w:t>Le texte</w:t>
      </w:r>
      <w:r w:rsidR="009F261D" w:rsidRPr="00CF3DB1">
        <w:rPr>
          <w:lang w:eastAsia="fr-FR"/>
        </w:rPr>
        <w:t xml:space="preserve"> dans sa globalité, c</w:t>
      </w:r>
      <w:r w:rsidR="006D64BF">
        <w:rPr>
          <w:lang w:eastAsia="fr-FR"/>
        </w:rPr>
        <w:t>’</w:t>
      </w:r>
      <w:r w:rsidR="009F261D" w:rsidRPr="00CF3DB1">
        <w:rPr>
          <w:lang w:eastAsia="fr-FR"/>
        </w:rPr>
        <w:t>est-à-dire y compris la première page</w:t>
      </w:r>
      <w:r w:rsidR="0011727E">
        <w:rPr>
          <w:lang w:eastAsia="fr-FR"/>
        </w:rPr>
        <w:t>, les notes de bas de page</w:t>
      </w:r>
      <w:r w:rsidR="009F261D" w:rsidRPr="00CF3DB1">
        <w:rPr>
          <w:lang w:eastAsia="fr-FR"/>
        </w:rPr>
        <w:t xml:space="preserve"> et les références, devra comporter </w:t>
      </w:r>
      <w:r w:rsidR="00EE55D0" w:rsidRPr="00CF3DB1">
        <w:rPr>
          <w:i/>
          <w:lang w:eastAsia="fr-FR"/>
        </w:rPr>
        <w:t>au maximum</w:t>
      </w:r>
      <w:r w:rsidR="009F261D" w:rsidRPr="00CF3DB1">
        <w:rPr>
          <w:i/>
          <w:lang w:eastAsia="fr-FR"/>
        </w:rPr>
        <w:t xml:space="preserve"> 8</w:t>
      </w:r>
      <w:r w:rsidR="009F261D" w:rsidRPr="00CF3DB1">
        <w:rPr>
          <w:i/>
          <w:vertAlign w:val="superscript"/>
          <w:lang w:eastAsia="fr-FR"/>
        </w:rPr>
        <w:t> </w:t>
      </w:r>
      <w:r w:rsidR="009F261D" w:rsidRPr="00CF3DB1">
        <w:rPr>
          <w:i/>
          <w:lang w:eastAsia="fr-FR"/>
        </w:rPr>
        <w:t>000 mots</w:t>
      </w:r>
      <w:r w:rsidR="009F261D" w:rsidRPr="00CF3DB1">
        <w:rPr>
          <w:lang w:eastAsia="fr-FR"/>
        </w:rPr>
        <w:t xml:space="preserve"> pour les communications orales et </w:t>
      </w:r>
      <w:r w:rsidR="00EE55D0" w:rsidRPr="00CF3DB1">
        <w:rPr>
          <w:i/>
          <w:lang w:eastAsia="fr-FR"/>
        </w:rPr>
        <w:t>au maximum</w:t>
      </w:r>
      <w:r w:rsidR="009F261D" w:rsidRPr="00CF3DB1">
        <w:rPr>
          <w:i/>
          <w:lang w:eastAsia="fr-FR"/>
        </w:rPr>
        <w:t xml:space="preserve"> 5</w:t>
      </w:r>
      <w:r w:rsidR="009F261D" w:rsidRPr="00CF3DB1">
        <w:rPr>
          <w:i/>
          <w:vertAlign w:val="superscript"/>
          <w:lang w:eastAsia="fr-FR"/>
        </w:rPr>
        <w:t> </w:t>
      </w:r>
      <w:r w:rsidR="009F261D" w:rsidRPr="00CF3DB1">
        <w:rPr>
          <w:i/>
          <w:lang w:eastAsia="fr-FR"/>
        </w:rPr>
        <w:t>000 mots</w:t>
      </w:r>
      <w:r w:rsidR="009F261D" w:rsidRPr="00CF3DB1">
        <w:rPr>
          <w:lang w:eastAsia="fr-FR"/>
        </w:rPr>
        <w:t xml:space="preserve"> pour les communications affichées.</w:t>
      </w:r>
    </w:p>
    <w:p w:rsidR="00525FAD" w:rsidRPr="00CF3DB1" w:rsidRDefault="00525FAD" w:rsidP="00525FAD">
      <w:pPr>
        <w:pStyle w:val="TADrenfoncement"/>
      </w:pPr>
      <w:r w:rsidRPr="00CF3DB1">
        <w:t xml:space="preserve">Les </w:t>
      </w:r>
      <w:r w:rsidRPr="00CF3DB1">
        <w:rPr>
          <w:i/>
        </w:rPr>
        <w:t>notes de bas de page</w:t>
      </w:r>
      <w:r w:rsidRPr="00CF3DB1">
        <w:t xml:space="preserve"> sont à utiliser avec parcimonie, uniquement pour apporter des précisions qui alourdiraient inutilement le texte lui-même</w:t>
      </w:r>
      <w:r w:rsidR="006D64BF">
        <w:t> :</w:t>
      </w:r>
    </w:p>
    <w:p w:rsidR="00525FAD" w:rsidRPr="00CF3DB1" w:rsidRDefault="00525FAD" w:rsidP="00525FAD">
      <w:pPr>
        <w:pStyle w:val="TADcitation"/>
      </w:pPr>
      <w:r w:rsidRPr="00CF3DB1">
        <w:t>… ainsi que dans un groupe</w:t>
      </w:r>
      <w:r w:rsidRPr="00CF3DB1">
        <w:rPr>
          <w:vertAlign w:val="superscript"/>
        </w:rPr>
        <w:t> </w:t>
      </w:r>
      <w:r w:rsidRPr="00CF3DB1">
        <w:rPr>
          <w:vertAlign w:val="superscript"/>
        </w:rPr>
        <w:footnoteReference w:id="2"/>
      </w:r>
      <w:r w:rsidRPr="00CF3DB1">
        <w:t xml:space="preserve"> </w:t>
      </w:r>
      <w:r w:rsidR="00AD059D" w:rsidRPr="00CF3DB1">
        <w:t>plus restreint issu de CERME 4 […]</w:t>
      </w:r>
    </w:p>
    <w:p w:rsidR="00525FAD" w:rsidRDefault="00525FAD" w:rsidP="00525FAD">
      <w:r w:rsidRPr="00CF3DB1">
        <w:rPr>
          <w:i/>
        </w:rPr>
        <w:lastRenderedPageBreak/>
        <w:t>Il ne faut pas abuser des majuscules</w:t>
      </w:r>
      <w:r w:rsidR="006D64BF">
        <w:t> :</w:t>
      </w:r>
      <w:r w:rsidRPr="00CF3DB1">
        <w:t xml:space="preserve"> on écrit « théorie anthropologique du didactique », et non pas « Théorie Anthropologique du Didactique » ou encore « Théorie anthropologique du didactique ». De même, on écrira « théorie des situations », « dialectique outil-objet », « activités d</w:t>
      </w:r>
      <w:r w:rsidR="006D64BF">
        <w:t>’</w:t>
      </w:r>
      <w:r w:rsidRPr="00CF3DB1">
        <w:t>étude et de recherche », etc.</w:t>
      </w:r>
    </w:p>
    <w:p w:rsidR="009853D2" w:rsidRDefault="00FC3902" w:rsidP="00503D10">
      <w:pPr>
        <w:pStyle w:val="TADrenfoncement"/>
      </w:pPr>
      <w:r w:rsidRPr="00503D10">
        <w:t xml:space="preserve">Pour mettre en évidence certains mots ou passages, on </w:t>
      </w:r>
      <w:r w:rsidR="00E85DDC" w:rsidRPr="00503D10">
        <w:t>les compose</w:t>
      </w:r>
      <w:r w:rsidRPr="00503D10">
        <w:t xml:space="preserve"> en </w:t>
      </w:r>
      <w:r w:rsidRPr="00503D10">
        <w:rPr>
          <w:i/>
        </w:rPr>
        <w:t>italique</w:t>
      </w:r>
      <w:r w:rsidRPr="00503D10">
        <w:t xml:space="preserve"> comme dans l’extrait suivant</w:t>
      </w:r>
      <w:r w:rsidR="00C901CC" w:rsidRPr="00FA7BEE">
        <w:rPr>
          <w:vertAlign w:val="superscript"/>
        </w:rPr>
        <w:t> </w:t>
      </w:r>
      <w:r w:rsidR="00C901CC">
        <w:rPr>
          <w:rStyle w:val="Appelnotedebasdep"/>
        </w:rPr>
        <w:footnoteReference w:id="3"/>
      </w:r>
      <w:r w:rsidRPr="00503D10">
        <w:t xml:space="preserve"> : </w:t>
      </w:r>
      <w:r w:rsidR="0083746A" w:rsidRPr="00503D10">
        <w:t>« Ces conditions</w:t>
      </w:r>
      <w:r w:rsidR="0083746A" w:rsidRPr="00AE7372">
        <w:t xml:space="preserve"> et contraintes sont repérées sur une échelle dite </w:t>
      </w:r>
      <w:r w:rsidR="0083746A" w:rsidRPr="0025191D">
        <w:rPr>
          <w:i/>
        </w:rPr>
        <w:t>des niveaux de codétermination didactique</w:t>
      </w:r>
      <w:r w:rsidR="0083746A" w:rsidRPr="00AE7372">
        <w:t xml:space="preserve"> dont je ne présente ici, volontairement, qu’une partie</w:t>
      </w:r>
      <w:r w:rsidR="0083746A">
        <w:t xml:space="preserve"> […] »</w:t>
      </w:r>
      <w:r w:rsidR="007D085F">
        <w:t xml:space="preserve"> </w:t>
      </w:r>
      <w:r w:rsidR="00E85DDC">
        <w:t>On compose</w:t>
      </w:r>
      <w:r w:rsidR="003926BD">
        <w:t xml:space="preserve"> aussi en italique les </w:t>
      </w:r>
      <w:r w:rsidR="00FA7BEE" w:rsidRPr="00482D87">
        <w:rPr>
          <w:i/>
        </w:rPr>
        <w:t xml:space="preserve">locutions et </w:t>
      </w:r>
      <w:r w:rsidR="003926BD" w:rsidRPr="00482D87">
        <w:rPr>
          <w:i/>
        </w:rPr>
        <w:t>mots étrangers</w:t>
      </w:r>
      <w:r w:rsidR="008F3F17">
        <w:t xml:space="preserve">, comme </w:t>
      </w:r>
      <w:r w:rsidR="00413323">
        <w:t>dans la citation qui suit</w:t>
      </w:r>
      <w:r w:rsidR="008F3F17">
        <w:t xml:space="preserve"> : </w:t>
      </w:r>
      <w:r w:rsidR="00FA7BEE">
        <w:t>« </w:t>
      </w:r>
      <w:r w:rsidR="00FA7BEE" w:rsidRPr="00AE7372">
        <w:t xml:space="preserve">Outre qu’elle ne semble pas réussir avec les élèves véritablement indociles, cette stratégie de la seconde chance − du </w:t>
      </w:r>
      <w:r w:rsidR="00FA7BEE" w:rsidRPr="002A1AB1">
        <w:rPr>
          <w:i/>
        </w:rPr>
        <w:t xml:space="preserve">love </w:t>
      </w:r>
      <w:proofErr w:type="spellStart"/>
      <w:r w:rsidR="00FA7BEE" w:rsidRPr="002A1AB1">
        <w:rPr>
          <w:i/>
        </w:rPr>
        <w:t>at</w:t>
      </w:r>
      <w:proofErr w:type="spellEnd"/>
      <w:r w:rsidR="00FA7BEE" w:rsidRPr="002A1AB1">
        <w:rPr>
          <w:i/>
        </w:rPr>
        <w:t xml:space="preserve"> second </w:t>
      </w:r>
      <w:proofErr w:type="spellStart"/>
      <w:r w:rsidR="00FA7BEE" w:rsidRPr="002A1AB1">
        <w:rPr>
          <w:i/>
        </w:rPr>
        <w:t>sight</w:t>
      </w:r>
      <w:proofErr w:type="spellEnd"/>
      <w:r w:rsidR="00FA7BEE" w:rsidRPr="00AE7372">
        <w:t xml:space="preserve"> – ne semble pas pouvoir engendrer des effets </w:t>
      </w:r>
      <w:r w:rsidR="00FA7BEE" w:rsidRPr="00F94F28">
        <w:rPr>
          <w:i/>
        </w:rPr>
        <w:t>de masse</w:t>
      </w:r>
      <w:r w:rsidR="00FA7BEE" w:rsidRPr="00AE7372">
        <w:t>, même si elle peut bien séduire quelques personnes.</w:t>
      </w:r>
      <w:r w:rsidR="00FA7BEE">
        <w:t xml:space="preserve"> » </w:t>
      </w:r>
      <w:r w:rsidR="009C1998">
        <w:t>On n’utilise</w:t>
      </w:r>
      <w:r w:rsidR="009853D2">
        <w:t>ra</w:t>
      </w:r>
      <w:r w:rsidR="00482D87">
        <w:t xml:space="preserve"> </w:t>
      </w:r>
      <w:r w:rsidR="009C1998">
        <w:t xml:space="preserve">le </w:t>
      </w:r>
      <w:r w:rsidR="00482D87">
        <w:t xml:space="preserve">gras </w:t>
      </w:r>
      <w:r w:rsidR="00E85DDC">
        <w:t xml:space="preserve">(ou le gras italique) </w:t>
      </w:r>
      <w:r w:rsidR="00482D87">
        <w:t xml:space="preserve">que pour </w:t>
      </w:r>
      <w:r w:rsidR="009C1998">
        <w:t xml:space="preserve">composer </w:t>
      </w:r>
      <w:r w:rsidR="00482D87">
        <w:t>les titres.</w:t>
      </w:r>
    </w:p>
    <w:p w:rsidR="00EE55D0" w:rsidRPr="00CF3DB1" w:rsidRDefault="001D60ED" w:rsidP="00EE55D0">
      <w:pPr>
        <w:pStyle w:val="TADrenfoncement"/>
        <w:rPr>
          <w:lang w:eastAsia="fr-FR"/>
        </w:rPr>
      </w:pPr>
      <w:r>
        <w:rPr>
          <w:lang w:eastAsia="fr-FR"/>
        </w:rPr>
        <w:t>Afin de faciliter la lecture</w:t>
      </w:r>
      <w:r w:rsidR="00EE55D0" w:rsidRPr="00CF3DB1">
        <w:rPr>
          <w:lang w:eastAsia="fr-FR"/>
        </w:rPr>
        <w:t xml:space="preserve">, </w:t>
      </w:r>
      <w:r w:rsidR="00413323">
        <w:rPr>
          <w:lang w:eastAsia="fr-FR"/>
        </w:rPr>
        <w:t>on développe</w:t>
      </w:r>
      <w:r w:rsidR="008C2BFD" w:rsidRPr="00CF3DB1">
        <w:rPr>
          <w:lang w:eastAsia="fr-FR"/>
        </w:rPr>
        <w:t xml:space="preserve"> les sigles lors </w:t>
      </w:r>
      <w:r w:rsidR="00EE55D0" w:rsidRPr="00CF3DB1">
        <w:rPr>
          <w:lang w:eastAsia="fr-FR"/>
        </w:rPr>
        <w:t xml:space="preserve">de leur première </w:t>
      </w:r>
      <w:r w:rsidR="00606A4B" w:rsidRPr="00CF3DB1">
        <w:rPr>
          <w:lang w:eastAsia="fr-FR"/>
        </w:rPr>
        <w:t>occurrence</w:t>
      </w:r>
      <w:r w:rsidR="006D64BF">
        <w:rPr>
          <w:lang w:eastAsia="fr-FR"/>
        </w:rPr>
        <w:t> :</w:t>
      </w:r>
    </w:p>
    <w:p w:rsidR="005D086A" w:rsidRPr="00CF3DB1" w:rsidRDefault="005D086A" w:rsidP="005D086A">
      <w:pPr>
        <w:pStyle w:val="TADcitation"/>
        <w:rPr>
          <w:lang w:eastAsia="fr-FR"/>
        </w:rPr>
      </w:pPr>
      <w:r w:rsidRPr="00CF3DB1">
        <w:t>Depuis quatre ans maintenant, je suis engagée, dans le cadre de l</w:t>
      </w:r>
      <w:r w:rsidR="006D64BF">
        <w:t>’</w:t>
      </w:r>
      <w:r w:rsidRPr="00CF3DB1">
        <w:t xml:space="preserve">équipe de recherche </w:t>
      </w:r>
      <w:proofErr w:type="spellStart"/>
      <w:r w:rsidRPr="00CF3DB1">
        <w:rPr>
          <w:i/>
        </w:rPr>
        <w:t>Technology</w:t>
      </w:r>
      <w:proofErr w:type="spellEnd"/>
      <w:r w:rsidRPr="00CF3DB1">
        <w:rPr>
          <w:i/>
        </w:rPr>
        <w:t xml:space="preserve"> </w:t>
      </w:r>
      <w:proofErr w:type="spellStart"/>
      <w:r w:rsidRPr="00CF3DB1">
        <w:rPr>
          <w:i/>
        </w:rPr>
        <w:t>Enhanced</w:t>
      </w:r>
      <w:proofErr w:type="spellEnd"/>
      <w:r w:rsidRPr="00CF3DB1">
        <w:rPr>
          <w:i/>
        </w:rPr>
        <w:t xml:space="preserve"> </w:t>
      </w:r>
      <w:r w:rsidRPr="00CF3DB1">
        <w:rPr>
          <w:i/>
          <w:szCs w:val="18"/>
        </w:rPr>
        <w:t>Learning</w:t>
      </w:r>
      <w:r w:rsidRPr="00CF3DB1">
        <w:rPr>
          <w:i/>
        </w:rPr>
        <w:t xml:space="preserve"> in </w:t>
      </w:r>
      <w:proofErr w:type="spellStart"/>
      <w:r w:rsidRPr="00CF3DB1">
        <w:rPr>
          <w:i/>
        </w:rPr>
        <w:t>Mathematics</w:t>
      </w:r>
      <w:proofErr w:type="spellEnd"/>
      <w:r w:rsidRPr="00CF3DB1">
        <w:t xml:space="preserve"> (TELMA) du réseau d</w:t>
      </w:r>
      <w:r w:rsidR="006D64BF">
        <w:t>’</w:t>
      </w:r>
      <w:r w:rsidRPr="00CF3DB1">
        <w:t xml:space="preserve">excellence européen </w:t>
      </w:r>
      <w:proofErr w:type="spellStart"/>
      <w:r w:rsidRPr="00CF3DB1">
        <w:t>Kaleidoscope</w:t>
      </w:r>
      <w:proofErr w:type="spellEnd"/>
      <w:r w:rsidRPr="00CF3DB1">
        <w:t xml:space="preserve"> et du projet </w:t>
      </w:r>
      <w:proofErr w:type="spellStart"/>
      <w:r w:rsidRPr="00CF3DB1">
        <w:rPr>
          <w:i/>
        </w:rPr>
        <w:t>Representing</w:t>
      </w:r>
      <w:proofErr w:type="spellEnd"/>
      <w:r w:rsidRPr="00CF3DB1">
        <w:rPr>
          <w:i/>
        </w:rPr>
        <w:t xml:space="preserve"> </w:t>
      </w:r>
      <w:proofErr w:type="spellStart"/>
      <w:r w:rsidRPr="00CF3DB1">
        <w:rPr>
          <w:i/>
        </w:rPr>
        <w:t>Mathematics</w:t>
      </w:r>
      <w:proofErr w:type="spellEnd"/>
      <w:r w:rsidRPr="00CF3DB1">
        <w:rPr>
          <w:i/>
        </w:rPr>
        <w:t xml:space="preserve"> </w:t>
      </w:r>
      <w:proofErr w:type="spellStart"/>
      <w:r w:rsidRPr="00CF3DB1">
        <w:rPr>
          <w:i/>
        </w:rPr>
        <w:t>with</w:t>
      </w:r>
      <w:proofErr w:type="spellEnd"/>
      <w:r w:rsidRPr="00CF3DB1">
        <w:rPr>
          <w:i/>
        </w:rPr>
        <w:t xml:space="preserve"> Digital Media</w:t>
      </w:r>
      <w:r w:rsidRPr="00CF3DB1">
        <w:t xml:space="preserve"> (</w:t>
      </w:r>
      <w:proofErr w:type="spellStart"/>
      <w:r w:rsidRPr="00CF3DB1">
        <w:t>ReMath</w:t>
      </w:r>
      <w:proofErr w:type="spellEnd"/>
      <w:r w:rsidRPr="00CF3DB1">
        <w:t>) du sixième programme européen de recherche et développement, ainsi que dans un groupe plus restreint issu de CERME 4, dans des recherches dans lesquelles l</w:t>
      </w:r>
      <w:r w:rsidR="006D64BF">
        <w:t>’</w:t>
      </w:r>
      <w:r w:rsidRPr="00CF3DB1">
        <w:t>articulation, l</w:t>
      </w:r>
      <w:r w:rsidR="006D64BF">
        <w:t>’</w:t>
      </w:r>
      <w:r w:rsidRPr="00CF3DB1">
        <w:t>intégration théorique sont des enjeux majeurs</w:t>
      </w:r>
      <w:r w:rsidR="00B63764" w:rsidRPr="00CF3DB1">
        <w:t>.</w:t>
      </w:r>
    </w:p>
    <w:p w:rsidR="005D086A" w:rsidRPr="001D60ED" w:rsidRDefault="00271B1C" w:rsidP="00271B1C">
      <w:r w:rsidRPr="00CF3DB1">
        <w:rPr>
          <w:lang w:eastAsia="fr-FR"/>
        </w:rPr>
        <w:t xml:space="preserve">Pour les mêmes raisons, </w:t>
      </w:r>
      <w:r w:rsidR="00413323">
        <w:rPr>
          <w:lang w:eastAsia="fr-FR"/>
        </w:rPr>
        <w:t xml:space="preserve">on </w:t>
      </w:r>
      <w:r w:rsidRPr="00CF3DB1">
        <w:rPr>
          <w:lang w:eastAsia="fr-FR"/>
        </w:rPr>
        <w:t>p</w:t>
      </w:r>
      <w:r w:rsidR="00413323">
        <w:rPr>
          <w:lang w:eastAsia="fr-FR"/>
        </w:rPr>
        <w:t>récise</w:t>
      </w:r>
      <w:r w:rsidR="005D086A" w:rsidRPr="00CF3DB1">
        <w:rPr>
          <w:lang w:eastAsia="fr-FR"/>
        </w:rPr>
        <w:t xml:space="preserve"> toujours </w:t>
      </w:r>
      <w:r w:rsidR="005D086A" w:rsidRPr="00CF3DB1">
        <w:rPr>
          <w:i/>
          <w:lang w:eastAsia="fr-FR"/>
        </w:rPr>
        <w:t>l</w:t>
      </w:r>
      <w:r w:rsidR="006D64BF">
        <w:rPr>
          <w:i/>
          <w:lang w:eastAsia="fr-FR"/>
        </w:rPr>
        <w:t>’</w:t>
      </w:r>
      <w:r w:rsidR="005D086A" w:rsidRPr="00CF3DB1">
        <w:rPr>
          <w:i/>
          <w:lang w:eastAsia="fr-FR"/>
        </w:rPr>
        <w:t>âge des élèves</w:t>
      </w:r>
      <w:r w:rsidR="005D086A" w:rsidRPr="00CF3DB1">
        <w:rPr>
          <w:lang w:eastAsia="fr-FR"/>
        </w:rPr>
        <w:t xml:space="preserve"> en </w:t>
      </w:r>
      <w:r w:rsidR="005D086A" w:rsidRPr="001D60ED">
        <w:t>donnant le niveau de classe.</w:t>
      </w:r>
    </w:p>
    <w:p w:rsidR="00342870" w:rsidRPr="00CF3DB1" w:rsidRDefault="00342870" w:rsidP="00342870">
      <w:pPr>
        <w:pStyle w:val="TADcitation"/>
        <w:rPr>
          <w:lang w:eastAsia="fr-FR"/>
        </w:rPr>
      </w:pPr>
      <w:r w:rsidRPr="00CF3DB1">
        <w:t xml:space="preserve">Le problème semble ici </w:t>
      </w:r>
      <w:proofErr w:type="gramStart"/>
      <w:r w:rsidR="00444402" w:rsidRPr="00CF3DB1">
        <w:t>différent</w:t>
      </w:r>
      <w:proofErr w:type="gramEnd"/>
      <w:r w:rsidR="00444402" w:rsidRPr="00CF3DB1">
        <w:t xml:space="preserve"> </w:t>
      </w:r>
      <w:r w:rsidRPr="00CF3DB1">
        <w:t>car la multiplicité des techniques ne viendrait pas de la juxtaposition de plusieurs organisations sur plusieurs années, et donc plusieurs classes de l</w:t>
      </w:r>
      <w:r w:rsidR="006D64BF">
        <w:t>’</w:t>
      </w:r>
      <w:r w:rsidRPr="00CF3DB1">
        <w:t xml:space="preserve">enseignement secondaire, mais se </w:t>
      </w:r>
      <w:r w:rsidRPr="00CF3DB1">
        <w:lastRenderedPageBreak/>
        <w:t>situerait à l</w:t>
      </w:r>
      <w:r w:rsidR="006D64BF">
        <w:t>’</w:t>
      </w:r>
      <w:r w:rsidRPr="00CF3DB1">
        <w:t>intérieur de la même classe, celle de première scientifique (élèves de 16-17 ans).</w:t>
      </w:r>
    </w:p>
    <w:p w:rsidR="0079575C" w:rsidRPr="00CF3DB1" w:rsidRDefault="0079575C" w:rsidP="00AD059D">
      <w:r w:rsidRPr="00CF3DB1">
        <w:t xml:space="preserve">Les </w:t>
      </w:r>
      <w:r w:rsidRPr="00CF3DB1">
        <w:rPr>
          <w:i/>
        </w:rPr>
        <w:t>formules mathématiques</w:t>
      </w:r>
      <w:r w:rsidRPr="00CF3DB1">
        <w:t xml:space="preserve"> suivent le principe suivant</w:t>
      </w:r>
      <w:r w:rsidR="006D64BF">
        <w:t> :</w:t>
      </w:r>
      <w:r w:rsidRPr="00CF3DB1">
        <w:t xml:space="preserve"> </w:t>
      </w:r>
      <w:r w:rsidR="00EE5F8A" w:rsidRPr="00CF3DB1">
        <w:t xml:space="preserve">les </w:t>
      </w:r>
      <w:r w:rsidRPr="00CF3DB1">
        <w:t xml:space="preserve">lettres </w:t>
      </w:r>
      <w:r w:rsidR="00EE5F8A" w:rsidRPr="00CF3DB1">
        <w:t xml:space="preserve">sont </w:t>
      </w:r>
      <w:r w:rsidRPr="00CF3DB1">
        <w:t xml:space="preserve">en italique, </w:t>
      </w:r>
      <w:r w:rsidR="00EE5F8A" w:rsidRPr="00CF3DB1">
        <w:t xml:space="preserve">les </w:t>
      </w:r>
      <w:r w:rsidRPr="00CF3DB1">
        <w:t>parenthèse</w:t>
      </w:r>
      <w:r w:rsidR="00847F6E" w:rsidRPr="00CF3DB1">
        <w:t>s</w:t>
      </w:r>
      <w:r w:rsidRPr="00CF3DB1">
        <w:t xml:space="preserve"> et </w:t>
      </w:r>
      <w:r w:rsidR="00EE5F8A" w:rsidRPr="00CF3DB1">
        <w:t xml:space="preserve">les </w:t>
      </w:r>
      <w:r w:rsidRPr="00CF3DB1">
        <w:t xml:space="preserve">nombres </w:t>
      </w:r>
      <w:r w:rsidR="00EE5F8A" w:rsidRPr="00CF3DB1">
        <w:t>sont en romain</w:t>
      </w:r>
      <w:r w:rsidRPr="00CF3DB1">
        <w:t xml:space="preserve">, </w:t>
      </w:r>
      <w:r w:rsidR="00EE5F8A" w:rsidRPr="00CF3DB1">
        <w:t>les co</w:t>
      </w:r>
      <w:r w:rsidRPr="00CF3DB1">
        <w:t>nnecteurs (signe d</w:t>
      </w:r>
      <w:r w:rsidR="006D64BF">
        <w:t>’</w:t>
      </w:r>
      <w:r w:rsidRPr="00CF3DB1">
        <w:t>égali</w:t>
      </w:r>
      <w:r w:rsidR="00847F6E" w:rsidRPr="00CF3DB1">
        <w:t>té, symboles opératoires, etc.)</w:t>
      </w:r>
      <w:r w:rsidR="00EE5F8A" w:rsidRPr="00CF3DB1">
        <w:t xml:space="preserve"> sont entourés d</w:t>
      </w:r>
      <w:r w:rsidR="006D64BF">
        <w:t>’</w:t>
      </w:r>
      <w:r w:rsidR="00EE5F8A" w:rsidRPr="00CF3DB1">
        <w:t>espaces</w:t>
      </w:r>
      <w:r w:rsidRPr="00CF3DB1">
        <w:t xml:space="preserve"> sauf, exceptionnellement, pour des raisons typographiques.</w:t>
      </w:r>
    </w:p>
    <w:p w:rsidR="0079575C" w:rsidRPr="00CF3DB1" w:rsidRDefault="002B4CBC" w:rsidP="00847F6E">
      <w:pPr>
        <w:pStyle w:val="TADcitation"/>
      </w:pPr>
      <w:r w:rsidRPr="00CF3DB1">
        <w:t>…</w:t>
      </w:r>
      <w:r w:rsidR="0079575C" w:rsidRPr="00CF3DB1">
        <w:t> de 3</w:t>
      </w:r>
      <w:r w:rsidR="0079575C" w:rsidRPr="00CF3DB1">
        <w:rPr>
          <w:vertAlign w:val="superscript"/>
        </w:rPr>
        <w:t>e</w:t>
      </w:r>
      <w:r w:rsidR="0079575C" w:rsidRPr="00CF3DB1">
        <w:t xml:space="preserve">. En effet, pour prouver par exemple que </w:t>
      </w:r>
      <w:proofErr w:type="spellStart"/>
      <w:r w:rsidR="0079575C" w:rsidRPr="00CF3DB1">
        <w:rPr>
          <w:i/>
        </w:rPr>
        <w:t>a</w:t>
      </w:r>
      <w:r w:rsidR="0079575C" w:rsidRPr="00CF3DB1">
        <w:rPr>
          <w:i/>
          <w:vertAlign w:val="superscript"/>
        </w:rPr>
        <w:t>n</w:t>
      </w:r>
      <w:proofErr w:type="spellEnd"/>
      <w:r w:rsidR="0079575C" w:rsidRPr="00CF3DB1">
        <w:t> </w:t>
      </w:r>
      <w:r w:rsidR="0079575C" w:rsidRPr="00CF3DB1">
        <w:sym w:font="Symbol" w:char="F0B4"/>
      </w:r>
      <w:r w:rsidR="0079575C" w:rsidRPr="00CF3DB1">
        <w:t> </w:t>
      </w:r>
      <w:proofErr w:type="spellStart"/>
      <w:r w:rsidR="0079575C" w:rsidRPr="00CF3DB1">
        <w:rPr>
          <w:i/>
        </w:rPr>
        <w:t>a</w:t>
      </w:r>
      <w:r w:rsidR="0079575C" w:rsidRPr="00CF3DB1">
        <w:rPr>
          <w:i/>
          <w:vertAlign w:val="superscript"/>
        </w:rPr>
        <w:t>m</w:t>
      </w:r>
      <w:proofErr w:type="spellEnd"/>
      <w:r w:rsidR="0079575C" w:rsidRPr="00CF3DB1">
        <w:t> = </w:t>
      </w:r>
      <w:r w:rsidR="0079575C" w:rsidRPr="00CF3DB1">
        <w:rPr>
          <w:i/>
        </w:rPr>
        <w:t>a</w:t>
      </w:r>
      <w:r w:rsidR="0079575C" w:rsidRPr="00CF3DB1">
        <w:rPr>
          <w:i/>
          <w:vertAlign w:val="superscript"/>
        </w:rPr>
        <w:t>n</w:t>
      </w:r>
      <w:r w:rsidR="0079575C" w:rsidRPr="00CF3DB1">
        <w:rPr>
          <w:vertAlign w:val="superscript"/>
        </w:rPr>
        <w:t> + </w:t>
      </w:r>
      <w:r w:rsidR="0079575C" w:rsidRPr="00CF3DB1">
        <w:rPr>
          <w:i/>
          <w:vertAlign w:val="superscript"/>
        </w:rPr>
        <w:t>m</w:t>
      </w:r>
      <w:r w:rsidR="0079575C" w:rsidRPr="00CF3DB1">
        <w:t>, on écrira, en s</w:t>
      </w:r>
      <w:r w:rsidR="006D64BF">
        <w:t>’</w:t>
      </w:r>
      <w:r w:rsidR="0079575C" w:rsidRPr="00CF3DB1">
        <w:t xml:space="preserve">autorisant de la définition, que </w:t>
      </w:r>
      <w:r w:rsidR="0079575C" w:rsidRPr="00CF3DB1">
        <w:rPr>
          <w:i/>
        </w:rPr>
        <w:t>a</w:t>
      </w:r>
      <w:r w:rsidR="0079575C" w:rsidRPr="00CF3DB1">
        <w:rPr>
          <w:i/>
          <w:vertAlign w:val="superscript"/>
        </w:rPr>
        <w:t>n</w:t>
      </w:r>
      <w:r w:rsidR="0079575C" w:rsidRPr="00CF3DB1">
        <w:t> = </w:t>
      </w:r>
      <w:r w:rsidR="0079575C" w:rsidRPr="00CF3DB1">
        <w:rPr>
          <w:i/>
        </w:rPr>
        <w:t>a</w:t>
      </w:r>
      <w:r w:rsidR="0079575C" w:rsidRPr="00CF3DB1">
        <w:t> </w:t>
      </w:r>
      <w:r w:rsidR="0079575C" w:rsidRPr="00CF3DB1">
        <w:sym w:font="Symbol" w:char="F0B4"/>
      </w:r>
      <w:r w:rsidR="0079575C" w:rsidRPr="00CF3DB1">
        <w:t> </w:t>
      </w:r>
      <w:proofErr w:type="spellStart"/>
      <w:r w:rsidR="0079575C" w:rsidRPr="00CF3DB1">
        <w:rPr>
          <w:i/>
        </w:rPr>
        <w:t>a</w:t>
      </w:r>
      <w:proofErr w:type="spellEnd"/>
      <w:r w:rsidR="0079575C" w:rsidRPr="00CF3DB1">
        <w:t> </w:t>
      </w:r>
      <w:r w:rsidR="0079575C" w:rsidRPr="00CF3DB1">
        <w:sym w:font="Symbol" w:char="F0B4"/>
      </w:r>
      <w:r w:rsidR="0079575C" w:rsidRPr="00CF3DB1">
        <w:t>... </w:t>
      </w:r>
      <w:r w:rsidR="0079575C" w:rsidRPr="00CF3DB1">
        <w:sym w:font="Symbol" w:char="F0B4"/>
      </w:r>
      <w:r w:rsidR="0079575C" w:rsidRPr="00CF3DB1">
        <w:t> </w:t>
      </w:r>
      <w:proofErr w:type="gramStart"/>
      <w:r w:rsidR="0079575C" w:rsidRPr="00CF3DB1">
        <w:rPr>
          <w:i/>
        </w:rPr>
        <w:t>a</w:t>
      </w:r>
      <w:proofErr w:type="gramEnd"/>
      <w:r w:rsidR="0079575C" w:rsidRPr="00CF3DB1">
        <w:t xml:space="preserve">, </w:t>
      </w:r>
      <w:r w:rsidR="0079575C" w:rsidRPr="00CF3DB1">
        <w:rPr>
          <w:i/>
        </w:rPr>
        <w:t>n</w:t>
      </w:r>
      <w:r w:rsidR="0079575C" w:rsidRPr="00CF3DB1">
        <w:t xml:space="preserve"> fois</w:t>
      </w:r>
      <w:r w:rsidR="006D64BF">
        <w:t> ;</w:t>
      </w:r>
      <w:r w:rsidR="0079575C" w:rsidRPr="00CF3DB1">
        <w:t xml:space="preserve"> puis que </w:t>
      </w:r>
      <w:proofErr w:type="spellStart"/>
      <w:r w:rsidR="0079575C" w:rsidRPr="00CF3DB1">
        <w:rPr>
          <w:i/>
        </w:rPr>
        <w:t>a</w:t>
      </w:r>
      <w:r w:rsidR="0079575C" w:rsidRPr="00CF3DB1">
        <w:rPr>
          <w:i/>
          <w:vertAlign w:val="superscript"/>
        </w:rPr>
        <w:t>m</w:t>
      </w:r>
      <w:proofErr w:type="spellEnd"/>
      <w:r w:rsidR="0079575C" w:rsidRPr="00CF3DB1">
        <w:t> = </w:t>
      </w:r>
      <w:r w:rsidR="0079575C" w:rsidRPr="00CF3DB1">
        <w:rPr>
          <w:i/>
        </w:rPr>
        <w:t>a</w:t>
      </w:r>
      <w:r w:rsidR="0079575C" w:rsidRPr="00CF3DB1">
        <w:t> </w:t>
      </w:r>
      <w:r w:rsidR="0079575C" w:rsidRPr="00CF3DB1">
        <w:sym w:font="Symbol" w:char="F0B4"/>
      </w:r>
      <w:r w:rsidR="0079575C" w:rsidRPr="00CF3DB1">
        <w:t xml:space="preserve"> </w:t>
      </w:r>
      <w:proofErr w:type="spellStart"/>
      <w:r w:rsidR="0079575C" w:rsidRPr="00CF3DB1">
        <w:rPr>
          <w:i/>
        </w:rPr>
        <w:t>a</w:t>
      </w:r>
      <w:proofErr w:type="spellEnd"/>
      <w:r w:rsidR="0079575C" w:rsidRPr="00CF3DB1">
        <w:t> </w:t>
      </w:r>
      <w:r w:rsidR="0079575C" w:rsidRPr="00CF3DB1">
        <w:sym w:font="Symbol" w:char="F0B4"/>
      </w:r>
      <w:r w:rsidR="0079575C" w:rsidRPr="00CF3DB1">
        <w:t> ... </w:t>
      </w:r>
      <w:r w:rsidR="0079575C" w:rsidRPr="00CF3DB1">
        <w:sym w:font="Symbol" w:char="F0B4"/>
      </w:r>
      <w:r w:rsidR="0079575C" w:rsidRPr="00CF3DB1">
        <w:t> </w:t>
      </w:r>
      <w:r w:rsidR="0079575C" w:rsidRPr="00CF3DB1">
        <w:rPr>
          <w:i/>
        </w:rPr>
        <w:t>a</w:t>
      </w:r>
      <w:r w:rsidR="0079575C" w:rsidRPr="00CF3DB1">
        <w:t xml:space="preserve">, </w:t>
      </w:r>
      <w:r w:rsidR="0079575C" w:rsidRPr="00CF3DB1">
        <w:rPr>
          <w:i/>
        </w:rPr>
        <w:t>m</w:t>
      </w:r>
      <w:r w:rsidR="0079575C" w:rsidRPr="00CF3DB1">
        <w:t xml:space="preserve"> fois</w:t>
      </w:r>
      <w:r w:rsidR="006D64BF">
        <w:t> ;</w:t>
      </w:r>
      <w:r w:rsidR="0079575C" w:rsidRPr="00CF3DB1">
        <w:t xml:space="preserve"> et enfin que […]</w:t>
      </w:r>
    </w:p>
    <w:p w:rsidR="0079575C" w:rsidRPr="00CF3DB1" w:rsidRDefault="00792E89" w:rsidP="0079575C">
      <w:r w:rsidRPr="00CF3DB1">
        <w:t>On rappelle que l</w:t>
      </w:r>
      <w:r w:rsidR="004F6C4A" w:rsidRPr="00CF3DB1">
        <w:t xml:space="preserve">e signe </w:t>
      </w:r>
      <w:r w:rsidR="004F6C4A" w:rsidRPr="00CF3DB1">
        <w:rPr>
          <w:i/>
        </w:rPr>
        <w:t>moins</w:t>
      </w:r>
      <w:r w:rsidR="0079575C" w:rsidRPr="00CF3DB1">
        <w:t xml:space="preserve"> est obtenu avec un tiret demi-cadratin (</w:t>
      </w:r>
      <w:r w:rsidR="0079575C" w:rsidRPr="00CF3DB1">
        <w:sym w:font="Symbol" w:char="F02D"/>
      </w:r>
      <w:r w:rsidRPr="00CF3DB1">
        <w:t>)</w:t>
      </w:r>
      <w:r w:rsidR="00EE5F8A" w:rsidRPr="00CF3DB1">
        <w:t xml:space="preserve"> encadré d</w:t>
      </w:r>
      <w:r w:rsidR="006D64BF">
        <w:t>’</w:t>
      </w:r>
      <w:r w:rsidR="00EE5F8A" w:rsidRPr="00CF3DB1">
        <w:t>espaces</w:t>
      </w:r>
      <w:r w:rsidRPr="00CF3DB1">
        <w:t xml:space="preserve"> et que, p</w:t>
      </w:r>
      <w:r w:rsidR="0079575C" w:rsidRPr="00CF3DB1">
        <w:t xml:space="preserve">our les nombres négatifs, on </w:t>
      </w:r>
      <w:r w:rsidRPr="00CF3DB1">
        <w:t xml:space="preserve">utilise aussi un tiret </w:t>
      </w:r>
      <w:r w:rsidR="004F6C4A" w:rsidRPr="00CF3DB1">
        <w:t>d</w:t>
      </w:r>
      <w:r w:rsidRPr="00CF3DB1">
        <w:t>emi-cadratin</w:t>
      </w:r>
      <w:r w:rsidR="004A58AF" w:rsidRPr="00CF3DB1">
        <w:t xml:space="preserve">, </w:t>
      </w:r>
      <w:r w:rsidR="004F6C4A" w:rsidRPr="00CF3DB1">
        <w:t xml:space="preserve">inséré </w:t>
      </w:r>
      <w:r w:rsidR="004F6C4A" w:rsidRPr="00CF3DB1">
        <w:rPr>
          <w:i/>
        </w:rPr>
        <w:t>sans espace</w:t>
      </w:r>
      <w:r w:rsidR="004F6C4A" w:rsidRPr="00CF3DB1">
        <w:t xml:space="preserve"> devant le</w:t>
      </w:r>
      <w:r w:rsidR="0079575C" w:rsidRPr="00CF3DB1">
        <w:t xml:space="preserve"> </w:t>
      </w:r>
      <w:r w:rsidRPr="00CF3DB1">
        <w:t>premier chiffre (–3). Par ailleurs, dans l</w:t>
      </w:r>
      <w:r w:rsidR="006D64BF">
        <w:t>’</w:t>
      </w:r>
      <w:r w:rsidRPr="00CF3DB1">
        <w:t>écriture d</w:t>
      </w:r>
      <w:r w:rsidR="006D64BF">
        <w:t>’</w:t>
      </w:r>
      <w:r w:rsidRPr="00CF3DB1">
        <w:t xml:space="preserve">une </w:t>
      </w:r>
      <w:r w:rsidRPr="00CF3DB1">
        <w:rPr>
          <w:i/>
        </w:rPr>
        <w:t>grandeur</w:t>
      </w:r>
      <w:r w:rsidRPr="00CF3DB1">
        <w:t xml:space="preserve">, on insère </w:t>
      </w:r>
      <w:r w:rsidR="0079575C" w:rsidRPr="00CF3DB1">
        <w:t>toujours une espace insécable entre la m</w:t>
      </w:r>
      <w:r w:rsidRPr="00CF3DB1">
        <w:t>esure et l</w:t>
      </w:r>
      <w:r w:rsidR="006D64BF">
        <w:t>’</w:t>
      </w:r>
      <w:r w:rsidRPr="00CF3DB1">
        <w:t>unité</w:t>
      </w:r>
      <w:r w:rsidR="006D64BF">
        <w:t> :</w:t>
      </w:r>
      <w:r w:rsidRPr="00CF3DB1">
        <w:t xml:space="preserve"> 50 cm</w:t>
      </w:r>
      <w:r w:rsidR="006D64BF">
        <w:t> ;</w:t>
      </w:r>
      <w:r w:rsidRPr="00CF3DB1">
        <w:t xml:space="preserve"> </w:t>
      </w:r>
      <w:r w:rsidR="009A45CB" w:rsidRPr="00CF3DB1">
        <w:t>332 m</w:t>
      </w:r>
      <w:r w:rsidR="009A45CB" w:rsidRPr="00CF3DB1">
        <w:rPr>
          <w:vertAlign w:val="superscript"/>
        </w:rPr>
        <w:t>3</w:t>
      </w:r>
      <w:r w:rsidR="006D64BF">
        <w:t> ;</w:t>
      </w:r>
      <w:r w:rsidR="009A45CB" w:rsidRPr="00CF3DB1">
        <w:t xml:space="preserve"> </w:t>
      </w:r>
      <w:r w:rsidRPr="00CF3DB1">
        <w:t>23 %</w:t>
      </w:r>
      <w:r w:rsidR="006D64BF">
        <w:t> ;</w:t>
      </w:r>
      <w:r w:rsidRPr="00CF3DB1">
        <w:t xml:space="preserve"> </w:t>
      </w:r>
      <w:r w:rsidR="00667B56" w:rsidRPr="00CF3DB1">
        <w:t>7,3 L</w:t>
      </w:r>
      <w:r w:rsidR="006D64BF">
        <w:t> ;</w:t>
      </w:r>
      <w:r w:rsidR="00667B56" w:rsidRPr="00CF3DB1">
        <w:t xml:space="preserve"> </w:t>
      </w:r>
      <w:r w:rsidRPr="00CF3DB1">
        <w:t>5324,56 kg</w:t>
      </w:r>
      <w:r w:rsidR="006D64BF">
        <w:t> ;</w:t>
      </w:r>
      <w:r w:rsidRPr="00CF3DB1">
        <w:t xml:space="preserve"> </w:t>
      </w:r>
      <w:r w:rsidR="000E62AD" w:rsidRPr="00CF3DB1">
        <w:t>35,6 km</w:t>
      </w:r>
      <w:r w:rsidR="004E6506" w:rsidRPr="00CF3DB1">
        <w:sym w:font="Symbol" w:char="F0D7"/>
      </w:r>
      <w:r w:rsidR="004E6506" w:rsidRPr="00CF3DB1">
        <w:t>h</w:t>
      </w:r>
      <w:r w:rsidR="004E6506" w:rsidRPr="00CF3DB1">
        <w:rPr>
          <w:vertAlign w:val="superscript"/>
        </w:rPr>
        <w:t>–1</w:t>
      </w:r>
      <w:r w:rsidR="006D64BF">
        <w:rPr>
          <w:vertAlign w:val="superscript"/>
        </w:rPr>
        <w:t> ;</w:t>
      </w:r>
      <w:r w:rsidR="004E6506" w:rsidRPr="00CF3DB1">
        <w:t xml:space="preserve"> </w:t>
      </w:r>
      <w:r w:rsidR="009A45CB" w:rsidRPr="00CF3DB1">
        <w:t>524 kW</w:t>
      </w:r>
      <w:r w:rsidR="009A45CB" w:rsidRPr="00CF3DB1">
        <w:sym w:font="Symbol" w:char="F0D7"/>
      </w:r>
      <w:r w:rsidR="009A45CB" w:rsidRPr="00CF3DB1">
        <w:t>h</w:t>
      </w:r>
      <w:r w:rsidR="006D64BF">
        <w:t> ;</w:t>
      </w:r>
      <w:r w:rsidR="009A45CB" w:rsidRPr="00CF3DB1">
        <w:t xml:space="preserve"> </w:t>
      </w:r>
      <w:r w:rsidR="004E6506" w:rsidRPr="00CF3DB1">
        <w:t>1,34 $/€</w:t>
      </w:r>
      <w:r w:rsidR="006D64BF">
        <w:t> ;</w:t>
      </w:r>
      <w:r w:rsidR="004E6506" w:rsidRPr="00CF3DB1">
        <w:t xml:space="preserve"> etc.</w:t>
      </w:r>
    </w:p>
    <w:p w:rsidR="002442F7" w:rsidRPr="00CF3DB1" w:rsidRDefault="002442F7" w:rsidP="002442F7">
      <w:pPr>
        <w:pStyle w:val="TADrenfoncement"/>
      </w:pPr>
      <w:r w:rsidRPr="00CF3DB1">
        <w:t>Concernant l</w:t>
      </w:r>
      <w:r w:rsidR="006D64BF">
        <w:t>’</w:t>
      </w:r>
      <w:r w:rsidR="00B00D1B" w:rsidRPr="00CF3DB1">
        <w:t>écriture des nombres (en chiffres ou en lettres)</w:t>
      </w:r>
      <w:r w:rsidRPr="00CF3DB1">
        <w:t>, on convient d</w:t>
      </w:r>
      <w:r w:rsidR="006D64BF">
        <w:t>’</w:t>
      </w:r>
      <w:r w:rsidRPr="00CF3DB1">
        <w:t>utiliser des chiffres à partir de 10 inclus</w:t>
      </w:r>
      <w:r w:rsidR="006D64BF">
        <w:t> :</w:t>
      </w:r>
      <w:r w:rsidRPr="00CF3DB1">
        <w:t xml:space="preserve"> « un groupe de 12 élèves », « un </w:t>
      </w:r>
      <w:r w:rsidR="004A58AF" w:rsidRPr="00CF3DB1">
        <w:t>ensemble</w:t>
      </w:r>
      <w:r w:rsidRPr="00CF3DB1">
        <w:t xml:space="preserve"> de sept </w:t>
      </w:r>
      <w:r w:rsidR="004A58AF" w:rsidRPr="00CF3DB1">
        <w:t>critères</w:t>
      </w:r>
      <w:r w:rsidRPr="00CF3DB1">
        <w:t> »</w:t>
      </w:r>
      <w:r w:rsidR="0032699F" w:rsidRPr="00CF3DB1">
        <w:t>, « sept des neuf lignes », etc.</w:t>
      </w:r>
      <w:r w:rsidRPr="00CF3DB1">
        <w:t xml:space="preserve"> Cela dit, lorsqu</w:t>
      </w:r>
      <w:r w:rsidR="006D64BF">
        <w:t>’</w:t>
      </w:r>
      <w:r w:rsidRPr="00CF3DB1">
        <w:t xml:space="preserve">il y a </w:t>
      </w:r>
      <w:r w:rsidR="00580199" w:rsidRPr="00CF3DB1">
        <w:t>plusieurs</w:t>
      </w:r>
      <w:r w:rsidRPr="00CF3DB1">
        <w:t xml:space="preserve"> nombres dans une même expression, on convien</w:t>
      </w:r>
      <w:r w:rsidR="0032699F" w:rsidRPr="00CF3DB1">
        <w:t>t</w:t>
      </w:r>
      <w:r w:rsidRPr="00CF3DB1">
        <w:t xml:space="preserve"> que les nombres supérieurs à 10 emportent la règle</w:t>
      </w:r>
      <w:r w:rsidR="006D64BF">
        <w:t> :</w:t>
      </w:r>
      <w:r w:rsidRPr="00CF3DB1">
        <w:t xml:space="preserve"> « 3 des 21 analyses », « la 5</w:t>
      </w:r>
      <w:r w:rsidRPr="00CF3DB1">
        <w:rPr>
          <w:vertAlign w:val="superscript"/>
        </w:rPr>
        <w:t>e</w:t>
      </w:r>
      <w:r w:rsidRPr="00CF3DB1">
        <w:t xml:space="preserve"> des 10 conditions », etc.</w:t>
      </w:r>
    </w:p>
    <w:p w:rsidR="009F6D5C" w:rsidRPr="00CF3DB1" w:rsidRDefault="00F8239A" w:rsidP="00EE5F8A">
      <w:pPr>
        <w:pStyle w:val="TADrenfoncement"/>
      </w:pPr>
      <w:r w:rsidRPr="00CF3DB1">
        <w:t>Pour terminer</w:t>
      </w:r>
      <w:r w:rsidR="006D64BF">
        <w:t> :</w:t>
      </w:r>
      <w:r w:rsidR="00D94C21" w:rsidRPr="00CF3DB1">
        <w:t xml:space="preserve"> i</w:t>
      </w:r>
      <w:r w:rsidR="00AC567D" w:rsidRPr="00CF3DB1">
        <w:t>l faut p</w:t>
      </w:r>
      <w:r w:rsidR="009F6D5C" w:rsidRPr="00CF3DB1">
        <w:t>enser à vérifier la présence d</w:t>
      </w:r>
      <w:r w:rsidR="006D64BF">
        <w:t>’</w:t>
      </w:r>
      <w:r w:rsidR="009F6D5C" w:rsidRPr="00CF3DB1">
        <w:t>un</w:t>
      </w:r>
      <w:r w:rsidR="00AC567D" w:rsidRPr="00CF3DB1">
        <w:t>e</w:t>
      </w:r>
      <w:r w:rsidR="009F6D5C" w:rsidRPr="00CF3DB1">
        <w:t xml:space="preserve"> espace insécable avant le deux-points, le point-virgule, le point d</w:t>
      </w:r>
      <w:r w:rsidR="006D64BF">
        <w:t>’</w:t>
      </w:r>
      <w:r w:rsidR="009F6D5C" w:rsidRPr="00CF3DB1">
        <w:t>interrogation et le point d</w:t>
      </w:r>
      <w:r w:rsidR="006D64BF">
        <w:t>’</w:t>
      </w:r>
      <w:r w:rsidRPr="00CF3DB1">
        <w:t>exclamation</w:t>
      </w:r>
      <w:r w:rsidR="006D64BF">
        <w:t> ;</w:t>
      </w:r>
      <w:r w:rsidRPr="00CF3DB1">
        <w:t xml:space="preserve"> o</w:t>
      </w:r>
      <w:r w:rsidR="00B05412" w:rsidRPr="00CF3DB1">
        <w:t xml:space="preserve">n </w:t>
      </w:r>
      <w:r w:rsidR="00D94C21" w:rsidRPr="00CF3DB1">
        <w:t>utilise</w:t>
      </w:r>
      <w:r w:rsidR="009F6D5C" w:rsidRPr="00CF3DB1">
        <w:t xml:space="preserve"> le tiret demi-cadratin (</w:t>
      </w:r>
      <w:r w:rsidR="009F6D5C" w:rsidRPr="00CF3DB1">
        <w:sym w:font="Symbol" w:char="F02D"/>
      </w:r>
      <w:r w:rsidR="009F6D5C" w:rsidRPr="00CF3DB1">
        <w:t>) et non pas le trait d</w:t>
      </w:r>
      <w:r w:rsidR="006D64BF">
        <w:t>’</w:t>
      </w:r>
      <w:r w:rsidR="009F6D5C" w:rsidRPr="00CF3DB1">
        <w:t>union</w:t>
      </w:r>
      <w:r w:rsidRPr="00CF3DB1">
        <w:t xml:space="preserve"> (-) pour encadrer une incise</w:t>
      </w:r>
      <w:r w:rsidR="006D64BF">
        <w:t> ;</w:t>
      </w:r>
      <w:r w:rsidRPr="00CF3DB1">
        <w:t xml:space="preserve"> p</w:t>
      </w:r>
      <w:r w:rsidR="009F6D5C" w:rsidRPr="00CF3DB1">
        <w:t xml:space="preserve">our les numéros de page (p. 5 ou pp. 7-47), </w:t>
      </w:r>
      <w:r w:rsidR="00D94C21" w:rsidRPr="00CF3DB1">
        <w:t>il faut insérer</w:t>
      </w:r>
      <w:r w:rsidR="00EE5F8A" w:rsidRPr="00CF3DB1">
        <w:t xml:space="preserve"> une espace insécabl</w:t>
      </w:r>
      <w:r w:rsidR="00D94C21" w:rsidRPr="00CF3DB1">
        <w:t>e après le « p</w:t>
      </w:r>
      <w:r w:rsidR="00B824CD">
        <w:t>.</w:t>
      </w:r>
      <w:r w:rsidR="00D94C21" w:rsidRPr="00CF3DB1">
        <w:t> » ou le « pp</w:t>
      </w:r>
      <w:r w:rsidR="00B824CD">
        <w:t>.</w:t>
      </w:r>
      <w:r w:rsidR="00D94C21" w:rsidRPr="00CF3DB1">
        <w:t xml:space="preserve"> » et </w:t>
      </w:r>
      <w:r w:rsidR="00EE5F8A" w:rsidRPr="00CF3DB1">
        <w:t>les deux nombres sont reliés, sans espace, par un trait d</w:t>
      </w:r>
      <w:r w:rsidR="006D64BF">
        <w:t>’</w:t>
      </w:r>
      <w:r w:rsidR="00EE5F8A" w:rsidRPr="00CF3DB1">
        <w:t>union (et non pas un tiret</w:t>
      </w:r>
      <w:r w:rsidR="005E77FE" w:rsidRPr="00CF3DB1">
        <w:t>,</w:t>
      </w:r>
      <w:r w:rsidR="00EE5F8A" w:rsidRPr="00CF3DB1">
        <w:t xml:space="preserve"> demi-cadratin</w:t>
      </w:r>
      <w:r w:rsidR="005E77FE" w:rsidRPr="00CF3DB1">
        <w:t xml:space="preserve"> ou non</w:t>
      </w:r>
      <w:r w:rsidR="00EE5F8A" w:rsidRPr="00CF3DB1">
        <w:t>).</w:t>
      </w:r>
    </w:p>
    <w:p w:rsidR="00F46AE8" w:rsidRPr="00CF3DB1" w:rsidRDefault="00F46AE8" w:rsidP="00F46AE8">
      <w:pPr>
        <w:pStyle w:val="TADtitre2"/>
      </w:pPr>
      <w:bookmarkStart w:id="9" w:name="_Toc362977534"/>
      <w:r w:rsidRPr="00CF3DB1">
        <w:t>Les figures</w:t>
      </w:r>
      <w:r w:rsidR="00FF1B99" w:rsidRPr="00CF3DB1">
        <w:t xml:space="preserve"> </w:t>
      </w:r>
      <w:r w:rsidR="00F8239A" w:rsidRPr="00CF3DB1">
        <w:t>(</w:t>
      </w:r>
      <w:r w:rsidR="00FF1B99" w:rsidRPr="00CF3DB1">
        <w:t>et schémas</w:t>
      </w:r>
      <w:r w:rsidR="00F8239A" w:rsidRPr="00CF3DB1">
        <w:t>)</w:t>
      </w:r>
      <w:bookmarkEnd w:id="9"/>
    </w:p>
    <w:p w:rsidR="00714174" w:rsidRPr="00CF3DB1" w:rsidRDefault="00714174" w:rsidP="00F46AE8">
      <w:r w:rsidRPr="00CF3DB1">
        <w:t>Les figures doivent être insérées dans la position « </w:t>
      </w:r>
      <w:r w:rsidR="00670446" w:rsidRPr="00CF3DB1">
        <w:t>A</w:t>
      </w:r>
      <w:r w:rsidRPr="00CF3DB1">
        <w:t>ligné sur le texte »</w:t>
      </w:r>
      <w:r w:rsidR="00670446" w:rsidRPr="00CF3DB1">
        <w:t>. P</w:t>
      </w:r>
      <w:r w:rsidRPr="00CF3DB1">
        <w:t xml:space="preserve">our ce faire, une fois la figure </w:t>
      </w:r>
      <w:r w:rsidRPr="00CF3DB1">
        <w:rPr>
          <w:i/>
        </w:rPr>
        <w:t>insérée</w:t>
      </w:r>
      <w:r w:rsidRPr="00CF3DB1">
        <w:t xml:space="preserve"> et </w:t>
      </w:r>
      <w:r w:rsidRPr="00CF3DB1">
        <w:rPr>
          <w:i/>
        </w:rPr>
        <w:t>sélectionnée</w:t>
      </w:r>
      <w:r w:rsidRPr="00CF3DB1">
        <w:t xml:space="preserve">, </w:t>
      </w:r>
      <w:r w:rsidR="00F07A91" w:rsidRPr="00CF3DB1">
        <w:t>utiliser</w:t>
      </w:r>
      <w:r w:rsidRPr="00CF3DB1">
        <w:t xml:space="preserve"> la procédure suivante</w:t>
      </w:r>
      <w:r w:rsidR="006D64BF">
        <w:t> :</w:t>
      </w:r>
    </w:p>
    <w:p w:rsidR="00714174" w:rsidRPr="00CF3DB1" w:rsidRDefault="00714174" w:rsidP="00714174">
      <w:pPr>
        <w:pStyle w:val="TADcitation"/>
      </w:pPr>
      <w:r w:rsidRPr="00CF3DB1">
        <w:t>Outils image // Format // Position // Aligné sur le texte</w:t>
      </w:r>
    </w:p>
    <w:p w:rsidR="00714174" w:rsidRPr="00CF3DB1" w:rsidRDefault="00714174" w:rsidP="00714174">
      <w:pPr>
        <w:pStyle w:val="TADfigure"/>
      </w:pPr>
      <w:r w:rsidRPr="00CF3DB1">
        <w:rPr>
          <w:noProof/>
        </w:rPr>
        <w:lastRenderedPageBreak/>
        <w:drawing>
          <wp:inline distT="0" distB="0" distL="0" distR="0" wp14:anchorId="79B57DB3" wp14:editId="42A425D4">
            <wp:extent cx="1767600" cy="1976400"/>
            <wp:effectExtent l="0" t="0" r="4445" b="5080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19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74" w:rsidRPr="00CF3DB1" w:rsidRDefault="00714174" w:rsidP="00714174">
      <w:pPr>
        <w:pStyle w:val="TADlgende"/>
        <w:rPr>
          <w:lang w:eastAsia="fr-FR"/>
        </w:rPr>
      </w:pPr>
      <w:r w:rsidRPr="00CF3DB1">
        <w:rPr>
          <w:i/>
          <w:lang w:eastAsia="fr-FR"/>
        </w:rPr>
        <w:t>Figure </w:t>
      </w:r>
      <w:r w:rsidR="00276E64">
        <w:rPr>
          <w:i/>
          <w:lang w:eastAsia="fr-FR"/>
        </w:rPr>
        <w:t>4</w:t>
      </w:r>
      <w:r w:rsidR="00447799" w:rsidRPr="00CF3DB1">
        <w:t>. Comment insérer une figure</w:t>
      </w:r>
      <w:r w:rsidR="00276E64">
        <w:t>.</w:t>
      </w:r>
    </w:p>
    <w:p w:rsidR="008D2F78" w:rsidRPr="007C1E12" w:rsidRDefault="00F07A91" w:rsidP="008D2F78">
      <w:r w:rsidRPr="00CF3DB1">
        <w:t xml:space="preserve">Appliquer alors </w:t>
      </w:r>
      <w:r w:rsidR="00714174" w:rsidRPr="00CF3DB1">
        <w:t xml:space="preserve">le style </w:t>
      </w:r>
      <w:proofErr w:type="spellStart"/>
      <w:r w:rsidR="00714174" w:rsidRPr="00CF3DB1">
        <w:rPr>
          <w:color w:val="C00000"/>
        </w:rPr>
        <w:t>TAD_figure</w:t>
      </w:r>
      <w:proofErr w:type="spellEnd"/>
      <w:r w:rsidR="00714174" w:rsidRPr="00CF3DB1">
        <w:t xml:space="preserve"> au paragraphe utilisé pour l</w:t>
      </w:r>
      <w:r w:rsidR="006D64BF">
        <w:t>’</w:t>
      </w:r>
      <w:r w:rsidR="00714174" w:rsidRPr="00CF3DB1">
        <w:t>insertion</w:t>
      </w:r>
      <w:r w:rsidR="008D2F78" w:rsidRPr="00CF3DB1">
        <w:t xml:space="preserve">. Par défaut, le paragraphe suivant est dans le style </w:t>
      </w:r>
      <w:proofErr w:type="spellStart"/>
      <w:r w:rsidR="008D2F78" w:rsidRPr="00CF3DB1">
        <w:rPr>
          <w:color w:val="C00000"/>
        </w:rPr>
        <w:t>TAD_légende</w:t>
      </w:r>
      <w:proofErr w:type="spellEnd"/>
      <w:r w:rsidR="008D2F78" w:rsidRPr="00CF3DB1">
        <w:t xml:space="preserve">. </w:t>
      </w:r>
      <w:r w:rsidR="00F46AE8" w:rsidRPr="00CF3DB1">
        <w:t xml:space="preserve">Chaque figure doit être </w:t>
      </w:r>
      <w:r w:rsidR="00670446" w:rsidRPr="00CF3DB1">
        <w:t>accompagnée</w:t>
      </w:r>
      <w:r w:rsidR="00F46AE8" w:rsidRPr="00CF3DB1">
        <w:t xml:space="preserve"> d</w:t>
      </w:r>
      <w:r w:rsidR="006D64BF">
        <w:t>’</w:t>
      </w:r>
      <w:r w:rsidR="00F46AE8" w:rsidRPr="00CF3DB1">
        <w:t xml:space="preserve">une </w:t>
      </w:r>
      <w:r w:rsidR="00F46AE8" w:rsidRPr="00CF3DB1">
        <w:rPr>
          <w:i/>
        </w:rPr>
        <w:t>légende</w:t>
      </w:r>
      <w:r w:rsidR="00F46AE8" w:rsidRPr="00CF3DB1">
        <w:t xml:space="preserve"> qui indique notamment son numéro</w:t>
      </w:r>
      <w:r w:rsidR="008D2F78" w:rsidRPr="00CF3DB1">
        <w:t xml:space="preserve"> et, d</w:t>
      </w:r>
      <w:r w:rsidR="003A114C" w:rsidRPr="00CF3DB1">
        <w:t xml:space="preserve">ans le texte, </w:t>
      </w:r>
      <w:r w:rsidR="003A114C" w:rsidRPr="00CF3DB1">
        <w:rPr>
          <w:i/>
        </w:rPr>
        <w:t>la référence doit être faite au numéro de la figure</w:t>
      </w:r>
      <w:r w:rsidR="003A114C" w:rsidRPr="00CF3DB1">
        <w:t xml:space="preserve"> et non pas à l</w:t>
      </w:r>
      <w:r w:rsidR="006D64BF">
        <w:t>’</w:t>
      </w:r>
      <w:r w:rsidR="003A114C" w:rsidRPr="00CF3DB1">
        <w:t>emplacement supposé de la figure par ra</w:t>
      </w:r>
      <w:r w:rsidR="00F36BB7" w:rsidRPr="00CF3DB1">
        <w:t xml:space="preserve">pport </w:t>
      </w:r>
      <w:r w:rsidR="00224220" w:rsidRPr="00CF3DB1">
        <w:t>à la référence considérée</w:t>
      </w:r>
      <w:r w:rsidR="00D6697D">
        <w:t>.</w:t>
      </w:r>
      <w:r w:rsidR="007C1E12">
        <w:t xml:space="preserve"> O</w:t>
      </w:r>
      <w:r w:rsidR="00490FA7">
        <w:t>n introduira</w:t>
      </w:r>
      <w:r w:rsidR="007C1E12">
        <w:t xml:space="preserve"> la référence à la figure de la façon suivante :</w:t>
      </w:r>
      <w:r w:rsidR="00142260">
        <w:t xml:space="preserve"> (voir figure </w:t>
      </w:r>
      <w:r w:rsidR="007C1E12">
        <w:rPr>
          <w:i/>
        </w:rPr>
        <w:t>n</w:t>
      </w:r>
      <w:r w:rsidR="007C1E12">
        <w:t>).</w:t>
      </w:r>
    </w:p>
    <w:p w:rsidR="00F46AE8" w:rsidRPr="00CF3DB1" w:rsidRDefault="00F46AE8" w:rsidP="00F46AE8">
      <w:pPr>
        <w:pStyle w:val="TADfigure"/>
      </w:pPr>
      <w:r w:rsidRPr="00CF3DB1">
        <w:rPr>
          <w:noProof/>
        </w:rPr>
        <w:drawing>
          <wp:inline distT="0" distB="0" distL="0" distR="0" wp14:anchorId="2E4BFBC6" wp14:editId="3406B8E4">
            <wp:extent cx="3404953" cy="2555776"/>
            <wp:effectExtent l="0" t="0" r="5080" b="0"/>
            <wp:docPr id="1" name="Image 1" descr="Bretagne2009_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retagne2009_3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71" cy="25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E8" w:rsidRPr="00CF3DB1" w:rsidRDefault="00F46AE8" w:rsidP="00F46AE8">
      <w:pPr>
        <w:pStyle w:val="TADlgende"/>
        <w:rPr>
          <w:lang w:eastAsia="fr-FR"/>
        </w:rPr>
      </w:pPr>
      <w:r w:rsidRPr="00CF3DB1">
        <w:rPr>
          <w:i/>
        </w:rPr>
        <w:t>Figure </w:t>
      </w:r>
      <w:r w:rsidR="00276E64">
        <w:rPr>
          <w:i/>
        </w:rPr>
        <w:t>5</w:t>
      </w:r>
      <w:r w:rsidRPr="00CF3DB1">
        <w:t>. Vache normande.</w:t>
      </w:r>
    </w:p>
    <w:p w:rsidR="008D2F78" w:rsidRPr="00CF3DB1" w:rsidRDefault="008D2F78" w:rsidP="008D2F78">
      <w:r w:rsidRPr="00CF3DB1">
        <w:t>Il faudra veiller à insérer des images de qualité tout en réduisant éventuellement leur résolution pour que le fichier ne soit pas trop lourd.</w:t>
      </w:r>
    </w:p>
    <w:p w:rsidR="00A32EDC" w:rsidRDefault="00D83166" w:rsidP="00A32EDC">
      <w:pPr>
        <w:pStyle w:val="TADrenfoncement"/>
      </w:pPr>
      <w:r w:rsidRPr="00CF3DB1">
        <w:lastRenderedPageBreak/>
        <w:t>Procéder</w:t>
      </w:r>
      <w:r w:rsidR="00FF1B99" w:rsidRPr="00CF3DB1">
        <w:t xml:space="preserve"> de même dans le cas de </w:t>
      </w:r>
      <w:r w:rsidR="00FF1B99" w:rsidRPr="00CF3DB1">
        <w:rPr>
          <w:i/>
        </w:rPr>
        <w:t>schémas</w:t>
      </w:r>
      <w:r w:rsidR="00FF1B99" w:rsidRPr="00CF3DB1">
        <w:t xml:space="preserve">, en veillant à ce que les éléments soient </w:t>
      </w:r>
      <w:r w:rsidR="00C62D2D" w:rsidRPr="00CF3DB1">
        <w:t xml:space="preserve">tous </w:t>
      </w:r>
      <w:r w:rsidR="00FF1B99" w:rsidRPr="00CF3DB1">
        <w:rPr>
          <w:i/>
        </w:rPr>
        <w:t>groupés</w:t>
      </w:r>
      <w:r w:rsidR="00651A35" w:rsidRPr="00CF3DB1">
        <w:rPr>
          <w:i/>
        </w:rPr>
        <w:t xml:space="preserve"> et lisibles</w:t>
      </w:r>
      <w:r w:rsidR="00651A35" w:rsidRPr="00CF3DB1">
        <w:t>.</w:t>
      </w:r>
    </w:p>
    <w:p w:rsidR="00C62D2D" w:rsidRDefault="00C62D2D" w:rsidP="00A32EDC">
      <w:pPr>
        <w:pStyle w:val="TADfigure"/>
      </w:pPr>
      <w:r w:rsidRPr="00CF3DB1">
        <w:rPr>
          <w:noProof/>
        </w:rPr>
        <mc:AlternateContent>
          <mc:Choice Requires="wpg">
            <w:drawing>
              <wp:inline distT="0" distB="0" distL="0" distR="0" wp14:anchorId="00EFD421" wp14:editId="0BA9AC8A">
                <wp:extent cx="3954531" cy="2928331"/>
                <wp:effectExtent l="0" t="0" r="27305" b="24765"/>
                <wp:docPr id="57" name="Grou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4531" cy="2928331"/>
                          <a:chOff x="1595" y="5728"/>
                          <a:chExt cx="6474" cy="4794"/>
                        </a:xfrm>
                      </wpg:grpSpPr>
                      <wps:wsp>
                        <wps:cNvPr id="6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163" y="8334"/>
                            <a:ext cx="5352" cy="6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3B2C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2D2D" w:rsidRPr="00651A35" w:rsidRDefault="00C62D2D" w:rsidP="00651A35">
                              <w:pPr>
                                <w:pStyle w:val="TADtableau"/>
                              </w:pPr>
                              <w:r w:rsidRPr="00651A35">
                                <w:t>Les usages éducatifs des technologies jouent sur leur valence pragmatique au détriment de leur valence épistémique</w:t>
                              </w:r>
                            </w:p>
                          </w:txbxContent>
                        </wps:txbx>
                        <wps:bodyPr rot="0" vert="horz" wrap="square" lIns="55522" tIns="27761" rIns="55522" bIns="27761" anchor="t" anchorCtr="0" upright="1">
                          <a:spAutoFit/>
                        </wps:bodyPr>
                      </wps:wsp>
                      <wps:wsp>
                        <wps:cNvPr id="6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5728"/>
                            <a:ext cx="2136" cy="11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3B2C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2D2D" w:rsidRPr="00651A35" w:rsidRDefault="00C62D2D" w:rsidP="00651A35">
                              <w:pPr>
                                <w:pStyle w:val="TADtableau"/>
                              </w:pPr>
                              <w:r w:rsidRPr="00651A35">
                                <w:t>Les technologies numériques changent les équilibres usuels entre VE et VP</w:t>
                              </w:r>
                            </w:p>
                          </w:txbxContent>
                        </wps:txbx>
                        <wps:bodyPr rot="0" vert="horz" wrap="square" lIns="55522" tIns="27761" rIns="55522" bIns="27761" anchor="t" anchorCtr="0" upright="1">
                          <a:spAutoFit/>
                        </wps:bodyPr>
                      </wps:wsp>
                      <wps:wsp>
                        <wps:cNvPr id="6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926" y="5728"/>
                            <a:ext cx="3013" cy="6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3B2C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2D2D" w:rsidRPr="00651A35" w:rsidRDefault="00C62D2D" w:rsidP="00651A35">
                              <w:pPr>
                                <w:pStyle w:val="TADtableau"/>
                              </w:pPr>
                              <w:r w:rsidRPr="00651A35">
                                <w:t>Les systèmes éducatifs semblent incapables de les restaurer</w:t>
                              </w:r>
                            </w:p>
                          </w:txbxContent>
                        </wps:txbx>
                        <wps:bodyPr rot="0" vert="horz" wrap="square" lIns="55522" tIns="27761" rIns="55522" bIns="27761" anchor="t" anchorCtr="0" upright="1">
                          <a:noAutofit/>
                        </wps:bodyPr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7041"/>
                            <a:ext cx="2973" cy="9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3B2C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2D2D" w:rsidRPr="00651A35" w:rsidRDefault="00C62D2D" w:rsidP="00651A35">
                              <w:pPr>
                                <w:pStyle w:val="TADtableau"/>
                              </w:pPr>
                              <w:r w:rsidRPr="00651A35">
                                <w:t>Les technologies sont vues comme un simple adjuvant pédagogique</w:t>
                              </w:r>
                            </w:p>
                          </w:txbxContent>
                        </wps:txbx>
                        <wps:bodyPr rot="0" vert="horz" wrap="square" lIns="55522" tIns="27761" rIns="55522" bIns="27761" anchor="t" anchorCtr="0" upright="1">
                          <a:spAutoFit/>
                        </wps:bodyPr>
                      </wps:wsp>
                      <wps:wsp>
                        <wps:cNvPr id="6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516" y="6901"/>
                            <a:ext cx="2536" cy="9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3B2C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2D2D" w:rsidRPr="00651A35" w:rsidRDefault="00C62D2D" w:rsidP="00651A35">
                              <w:pPr>
                                <w:pStyle w:val="TADtableau"/>
                              </w:pPr>
                              <w:r w:rsidRPr="00651A35">
                                <w:t>Les mathématiques sont vues comme une entité dotée d</w:t>
                              </w:r>
                              <w:r w:rsidR="006D64BF">
                                <w:t>’</w:t>
                              </w:r>
                              <w:r w:rsidRPr="00651A35">
                                <w:t>universalité</w:t>
                              </w:r>
                            </w:p>
                          </w:txbxContent>
                        </wps:txbx>
                        <wps:bodyPr rot="0" vert="horz" wrap="square" lIns="55522" tIns="27761" rIns="55522" bIns="27761" anchor="t" anchorCtr="0" upright="1">
                          <a:spAutoFit/>
                        </wps:bodyPr>
                      </wps:wsp>
                      <wps:wsp>
                        <wps:cNvPr id="6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9195"/>
                            <a:ext cx="2706" cy="13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3B2C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2D2D" w:rsidRPr="00651A35" w:rsidRDefault="00C62D2D" w:rsidP="00651A35">
                              <w:pPr>
                                <w:pStyle w:val="TADtableau"/>
                              </w:pPr>
                              <w:r w:rsidRPr="00651A35">
                                <w:t>La légitimité éducative des techniques n</w:t>
                              </w:r>
                              <w:r w:rsidR="006D64BF">
                                <w:t>’</w:t>
                              </w:r>
                              <w:r w:rsidRPr="00651A35">
                                <w:t>est pas seulement attachée à leur valence pragmatique</w:t>
                              </w:r>
                            </w:p>
                          </w:txbxContent>
                        </wps:txbx>
                        <wps:bodyPr rot="0" vert="horz" wrap="square" lIns="55522" tIns="27761" rIns="55522" bIns="27761" anchor="t" anchorCtr="0" upright="1">
                          <a:noAutofit/>
                        </wps:bodyPr>
                      </wps:wsp>
                      <wps:wsp>
                        <wps:cNvPr id="6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945" y="9420"/>
                            <a:ext cx="3124" cy="11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3B2C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2D2D" w:rsidRPr="00651A35" w:rsidRDefault="00C62D2D" w:rsidP="00651A35">
                              <w:pPr>
                                <w:pStyle w:val="TADtableau"/>
                              </w:pPr>
                              <w:r w:rsidRPr="00651A35">
                                <w:t>Un équilibre raisonnable entre VE et VP requiert de nouveaux types de tâches</w:t>
                              </w:r>
                            </w:p>
                          </w:txbxContent>
                        </wps:txbx>
                        <wps:bodyPr rot="0" vert="horz" wrap="square" lIns="55522" tIns="27761" rIns="55522" bIns="27761" anchor="t" anchorCtr="0" upright="1">
                          <a:noAutofit/>
                        </wps:bodyPr>
                      </wps:wsp>
                      <wps:wsp>
                        <wps:cNvPr id="67" name="Line 60"/>
                        <wps:cNvCnPr/>
                        <wps:spPr bwMode="auto">
                          <a:xfrm flipV="1">
                            <a:off x="3736" y="6210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61"/>
                        <wps:cNvCnPr/>
                        <wps:spPr bwMode="auto">
                          <a:xfrm>
                            <a:off x="4301" y="9798"/>
                            <a:ext cx="636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3311" y="7894"/>
                            <a:ext cx="1135" cy="4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/>
                        <wps:spPr bwMode="auto">
                          <a:xfrm flipH="1">
                            <a:off x="5701" y="7754"/>
                            <a:ext cx="1126" cy="5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/>
                        <wps:spPr bwMode="auto">
                          <a:xfrm flipV="1">
                            <a:off x="3470" y="6415"/>
                            <a:ext cx="2231" cy="6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/>
                        <wps:spPr bwMode="auto">
                          <a:xfrm flipH="1">
                            <a:off x="4511" y="7337"/>
                            <a:ext cx="1005" cy="2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DDDD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57" o:spid="_x0000_s1026" style="width:311.4pt;height:230.6pt;mso-position-horizontal-relative:char;mso-position-vertical-relative:line" coordorigin="1595,5728" coordsize="6474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kYcAYAAJo9AAAOAAAAZHJzL2Uyb0RvYy54bWzsW1uTmzYUfu9M/4OGd8eIq/HE29n1Je1M&#10;2mYmafusBWyYAqICr73t9L/36AhkTC7dJO062ZEfPIBA6BzpfDqXj+ffHcuC3KWiyXm1sOgz2yJp&#10;FfMkr3YL65c3m8nMIk3LqoQVvEoX1n3aWN9dffvN80M9Tx2e8SJJBYFOqmZ+qBdW1rb1fDpt4iwt&#10;WfOM12kFjVsuStbCqdhNE8EO0HtZTB3bDqYHLpJa8DhtGri6Uo3WFfa/3aZx+/N226QtKRYWjK3F&#10;f4H/t/J/evWczXeC1Vked8NgnzCKkuUVvFR3tWItI3uRv9VVmceCN3zbPot5OeXbbR6nKANIQ+2R&#10;NC8E39coy25+2NVaTaDakZ4+udv4p7tXguTJwvJDi1SshDnC16YELoB2DvVuDje9EPXr+pVQIsLh&#10;Sx7/3kDzdNwuz3fqZnJ7+JEn0CHbtxy1c9yKUnYBcpMjTsK9noT02JIYLrqR7/kutUgMbU7kzFw4&#10;wWmKM5hL+Rz1I98i0OyHzqxvW3fPB17oqYe9MPJk65TN1YtxsN3gpGSw5JqTVpvP0+rrjNUpTlYj&#10;FdZpNYBFp7T6Rgp4w4/Ed5Ve8TapVNIe4TqIhTpqlG5JxZcZq3bptRD8kKUsgfGhIkAK/aiSopGd&#10;/JuyHRq4qDRQKKqFzXuV+67vKJUFcDDUGJvXomlfpLwk8mBhCbAoHCa7e9m06tb+FjmzFd/kRYHT&#10;VVTkAEN2QttWgvEiT2SrvA8NPF0WgtwxMM32qIQv9iUsGXWN2vKnpheuy7nHe/ESzKnuAme4GfZe&#10;5i2gSpGXC2s26EVqcV0lOLqW5YU6hq6KSo4pRbxQYqFy4BCvw8ShLf8V2dF6tp55E88J1hPPXq0m&#10;15ulNwk2NPRX7mq5XNG/pbDUm2d5kqSVlLfHFeo9bIV1CKcQQSPLmYCN2N1q5V27N85SLQ3QykkP&#10;0/NhoJpgys9Fut74dui5s0kY+u7Ec9f25Ga2WU6ulzQIwvXN8mY9EmmNamr+G6m0zuWo+B6m7XWW&#10;HEiSy8Xm+pEDQJDkANhyGcnlQFixg50mboVFBG9/y9sMLU/iiOzjTDMr/HUrWveuFNFPtjzT09XJ&#10;dlIVLA5QGS4EtDtpasro2uPtEVaSNMZbntyDBcJwENNgO4SDjIs/LXKArWVhNX/smUgtUvxQgRX7&#10;vu+AvbV44oRhADKKYcvtsIVVMXQFJgKi4+GyVfvXvhb5LoM39bhxDTC7ydEoT6MCUTqgeyzEA2nG&#10;iId4M4Ctx0G8d2wTPeI51A0U4lEaIR7rTcJAnoRCA3lDFDeQhzgnIQ99RdxsThhjkA+1EgCoj5HP&#10;v4iv50UOwNuZg9wjn2tTcAOlbx3M0ME3wHfa4g3wGV/vfb4emjhGR18M8FVcunzby7t8gChj4Asu&#10;Anza5Qttr8sa9MDnRGEHfJFjPD6M3Q3wmSBX5gM+HOQi8OmclYl1h9k9yDSOga/LmuoU3ePEur5P&#10;lccXRPYY+Pw+1jXAJzM5mP6DXcFk90x277QDviO7h8CnU1cG+IbAB/WXMfBhJeZySb6IQlGot22s&#10;JEHKuE/yuY6JdQ3ymbpG5+o9yOXTqasvAvm+mFgXIGWMfNFFYl0v8lQVPPKcrkzax7oudboaOKXK&#10;HTRZvtNWb7J8Jsv3wSyfzl0Z5Bv6fJog9DKvUgLMlq78DWyXZfVKdGfvJ6OQbZHXv/b16o4D5IYy&#10;OpXlCIeOUAxKs1Dvl6WKnvLR84d6xklHSilgPFj8fzApJbL9RyelAJmr45581TwUzfAZ0CYUq0el&#10;kQy9BJ2sz6WXKOgBm3ps+gYQNpV/o6xcl3ofauVI5FE8PQ+KjWjbURh1PL3eQwn6nBT2/37vxJj2&#10;I1LMjGlrTt3/yRy7mGlH56ati5mfYNpAylWmHc4UyVY51ZLAS6kLcYnctj1Vg3vS1k3a+xoozq3I&#10;gaxbAMcPOK9lmgDXLwWaojySGP51UEyN/T9p+w81F11t7bqm91D7Rwf++5ED74fdJg8E4hGvnFJJ&#10;Q5JI4M+e/j5vkMBwyCXl/yM45JfyBELN0VZIoItcH4UEb4XynkQYGcp7dFyKcfovegKABLUjPt1g&#10;3iCBQYKvBQk0Z1khgS76fBQSjH0Cz++jA9fFwusgOrDtLjro8n0mOjDRAX4qZz6yGHxMdpb4gxQg&#10;fgCMgWT3sbL8wnh4jonC0yfVV/8AAAD//wMAUEsDBBQABgAIAAAAIQDvZ2Ub3AAAAAUBAAAPAAAA&#10;ZHJzL2Rvd25yZXYueG1sTI9BS8NAEIXvgv9hGcGb3SRqkJhNKUU9FcFWEG/TZJqEZmdDdpuk/97R&#10;S708GN7w3vfy5Ww7NdLgW8cG4kUEirh0Vcu1gc/d690TKB+QK+wck4EzeVgW11c5ZpWb+IPGbaiV&#10;hLDP0EATQp9p7cuGLPqF64nFO7jBYpBzqHU14CThttNJFKXaYsvS0GBP64bK4/ZkDbxNOK3u45dx&#10;czysz9+7x/evTUzG3N7Mq2dQgeZweYZffEGHQpj27sSVV50BGRL+VLw0SWTG3sBDGiegi1z/py9+&#10;AAAA//8DAFBLAQItABQABgAIAAAAIQC2gziS/gAAAOEBAAATAAAAAAAAAAAAAAAAAAAAAABbQ29u&#10;dGVudF9UeXBlc10ueG1sUEsBAi0AFAAGAAgAAAAhADj9If/WAAAAlAEAAAsAAAAAAAAAAAAAAAAA&#10;LwEAAF9yZWxzLy5yZWxzUEsBAi0AFAAGAAgAAAAhAMDUeRhwBgAAmj0AAA4AAAAAAAAAAAAAAAAA&#10;LgIAAGRycy9lMm9Eb2MueG1sUEsBAi0AFAAGAAgAAAAhAO9nZRvcAAAABQEAAA8AAAAAAAAAAAAA&#10;AAAAyggAAGRycy9kb3ducmV2LnhtbFBLBQYAAAAABAAEAPMAAADT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7" type="#_x0000_t202" style="position:absolute;left:2163;top:8334;width:5352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GesEA&#10;AADbAAAADwAAAGRycy9kb3ducmV2LnhtbERPy2oCMRTdC/5DuEJ3mtGC6GiUtiC4EuoD291lck2G&#10;Tm6mSTqOf98sCl0eznu97V0jOgqx9qxgOilAEFde12wUnE+78QJETMgaG8+k4EERtpvhYI2l9nd+&#10;p+6YjMghHEtUYFNqSyljZclhnPiWOHM3HxymDIOROuA9h7tGzopiLh3WnBsstvRmqfo6/jgFxjx/&#10;f3b73av9WB5CG6tLMbtOlXoa9S8rEIn69C/+c++1gnlen7/k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dRnrBAAAA2wAAAA8AAAAAAAAAAAAAAAAAmAIAAGRycy9kb3du&#10;cmV2LnhtbFBLBQYAAAAABAAEAPUAAACGAwAAAAA=&#10;" filled="f" fillcolor="#a3b2c1" strokecolor="black [3213]" strokeweight="1pt">
                  <v:shadow color="#ddd"/>
                  <v:textbox style="mso-fit-shape-to-text:t" inset="1.54228mm,.77114mm,1.54228mm,.77114mm">
                    <w:txbxContent>
                      <w:p w:rsidR="00C62D2D" w:rsidRPr="00651A35" w:rsidRDefault="00C62D2D" w:rsidP="00651A35">
                        <w:pPr>
                          <w:pStyle w:val="TADtableau"/>
                        </w:pPr>
                        <w:r w:rsidRPr="00651A35">
                          <w:t>Les usages éducatifs des technologies jouent sur leur valence pragmatique au détriment de leur valence épistémique</w:t>
                        </w:r>
                      </w:p>
                    </w:txbxContent>
                  </v:textbox>
                </v:shape>
                <v:shape id="Text Box 54" o:spid="_x0000_s1028" type="#_x0000_t202" style="position:absolute;left:1595;top:5728;width:2136;height:1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j4cQA&#10;AADbAAAADwAAAGRycy9kb3ducmV2LnhtbESPQWsCMRSE74X+h/CE3mp2FaRdjWILgqdCrUW9PTbP&#10;ZHHzsk3iuv33TaHQ4zAz3zCL1eBa0VOIjWcF5bgAQVx73bBRsP/YPD6BiAlZY+uZFHxThNXy/m6B&#10;lfY3fqd+l4zIEI4VKrApdZWUsbbkMI59R5y9sw8OU5bBSB3wluGulZOimEmHDecFix29Wqovu6tT&#10;YMz069RvNy/2+PwWulh/FpNDqdTDaFjPQSQa0n/4r73VCmYl/H7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R4+HEAAAA2wAAAA8AAAAAAAAAAAAAAAAAmAIAAGRycy9k&#10;b3ducmV2LnhtbFBLBQYAAAAABAAEAPUAAACJAwAAAAA=&#10;" filled="f" fillcolor="#a3b2c1" strokecolor="black [3213]" strokeweight="1pt">
                  <v:shadow color="#ddd"/>
                  <v:textbox style="mso-fit-shape-to-text:t" inset="1.54228mm,.77114mm,1.54228mm,.77114mm">
                    <w:txbxContent>
                      <w:p w:rsidR="00C62D2D" w:rsidRPr="00651A35" w:rsidRDefault="00C62D2D" w:rsidP="00651A35">
                        <w:pPr>
                          <w:pStyle w:val="TADtableau"/>
                        </w:pPr>
                        <w:r w:rsidRPr="00651A35">
                          <w:t>Les technologies numériques changent les équilibres usuels entre VE et VP</w:t>
                        </w:r>
                      </w:p>
                    </w:txbxContent>
                  </v:textbox>
                </v:shape>
                <v:shape id="Text Box 55" o:spid="_x0000_s1029" type="#_x0000_t202" style="position:absolute;left:4926;top:5728;width:3013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PncQA&#10;AADbAAAADwAAAGRycy9kb3ducmV2LnhtbESPQWvCQBSE7wX/w/IEL0E3lSAluoqIQg691Fbw+Mg+&#10;k2D2bdjdJtFf3y0Uehxm5htmsxtNK3pyvrGs4HWRgiAurW64UvD1eZq/gfABWWNrmRQ8yMNuO3nZ&#10;YK7twB/Un0MlIoR9jgrqELpcSl/WZNAvbEccvZt1BkOUrpLa4RDhppXLNF1Jgw3HhRo7OtRU3s/f&#10;RsHlOMqnu2Z9ktwpS4r37DZcCqVm03G/BhFoDP/hv3ahFay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z53EAAAA2wAAAA8AAAAAAAAAAAAAAAAAmAIAAGRycy9k&#10;b3ducmV2LnhtbFBLBQYAAAAABAAEAPUAAACJAwAAAAA=&#10;" filled="f" fillcolor="#a3b2c1" strokecolor="black [3213]" strokeweight="1pt">
                  <v:shadow color="#ddd"/>
                  <v:textbox inset="1.54228mm,.77114mm,1.54228mm,.77114mm">
                    <w:txbxContent>
                      <w:p w:rsidR="00C62D2D" w:rsidRPr="00651A35" w:rsidRDefault="00C62D2D" w:rsidP="00651A35">
                        <w:pPr>
                          <w:pStyle w:val="TADtableau"/>
                        </w:pPr>
                        <w:r w:rsidRPr="00651A35">
                          <w:t>Les systèmes éducatifs semblent incapables de les restaurer</w:t>
                        </w:r>
                      </w:p>
                    </w:txbxContent>
                  </v:textbox>
                </v:shape>
                <v:shape id="Text Box 56" o:spid="_x0000_s1030" type="#_x0000_t202" style="position:absolute;left:1595;top:7041;width:2973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/YDcQA&#10;AADbAAAADwAAAGRycy9kb3ducmV2LnhtbESPQWsCMRSE74L/ITyhN82qIHZrlFoQPBVqlba3x+Y1&#10;Wbp5WZN03f57IxQ8DjPzDbPa9K4RHYVYe1YwnRQgiCuvazYKju+78RJETMgaG8+k4I8ibNbDwQpL&#10;7S/8Rt0hGZEhHEtUYFNqSyljZclhnPiWOHvfPjhMWQYjdcBLhrtGzopiIR3WnBcstvRiqfo5/DoF&#10;xszPX91+t7Wfj6+hjdWpmH1MlXoY9c9PIBL16R7+b++1gsUcbl/y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P2A3EAAAA2wAAAA8AAAAAAAAAAAAAAAAAmAIAAGRycy9k&#10;b3ducmV2LnhtbFBLBQYAAAAABAAEAPUAAACJAwAAAAA=&#10;" filled="f" fillcolor="#a3b2c1" strokecolor="black [3213]" strokeweight="1pt">
                  <v:shadow color="#ddd"/>
                  <v:textbox style="mso-fit-shape-to-text:t" inset="1.54228mm,.77114mm,1.54228mm,.77114mm">
                    <w:txbxContent>
                      <w:p w:rsidR="00C62D2D" w:rsidRPr="00651A35" w:rsidRDefault="00C62D2D" w:rsidP="00651A35">
                        <w:pPr>
                          <w:pStyle w:val="TADtableau"/>
                        </w:pPr>
                        <w:r w:rsidRPr="00651A35">
                          <w:t>Les technologies sont vues comme un simple adjuvant pédagogique</w:t>
                        </w:r>
                      </w:p>
                    </w:txbxContent>
                  </v:textbox>
                </v:shape>
                <v:shape id="Text Box 57" o:spid="_x0000_s1031" type="#_x0000_t202" style="position:absolute;left:5516;top:6901;width:2536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AecQA&#10;AADbAAAADwAAAGRycy9kb3ducmV2LnhtbESPT2sCMRTE74V+h/CE3jSrLWK3RmkLgqeC/2h7e2xe&#10;k8XNyzZJ1/XbG0HocZiZ3zDzZe8a0VGItWcF41EBgrjyumajYL9bDWcgYkLW2HgmBWeKsFzc382x&#10;1P7EG+q2yYgM4ViiAptSW0oZK0sO48i3xNn78cFhyjIYqQOeMtw1clIUU+mw5rxgsaV3S9Vx++cU&#10;GPP4+92tV2/26/kjtLE6FJPPsVIPg/71BUSiPv2Hb+21VjB9guuX/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mQHnEAAAA2wAAAA8AAAAAAAAAAAAAAAAAmAIAAGRycy9k&#10;b3ducmV2LnhtbFBLBQYAAAAABAAEAPUAAACJAwAAAAA=&#10;" filled="f" fillcolor="#a3b2c1" strokecolor="black [3213]" strokeweight="1pt">
                  <v:shadow color="#ddd"/>
                  <v:textbox style="mso-fit-shape-to-text:t" inset="1.54228mm,.77114mm,1.54228mm,.77114mm">
                    <w:txbxContent>
                      <w:p w:rsidR="00C62D2D" w:rsidRPr="00651A35" w:rsidRDefault="00C62D2D" w:rsidP="00651A35">
                        <w:pPr>
                          <w:pStyle w:val="TADtableau"/>
                        </w:pPr>
                        <w:r w:rsidRPr="00651A35">
                          <w:t>Les mathématiques sont vues comme une entité dotée d</w:t>
                        </w:r>
                        <w:r w:rsidR="006D64BF">
                          <w:t>’</w:t>
                        </w:r>
                        <w:r w:rsidRPr="00651A35">
                          <w:t>universalité</w:t>
                        </w:r>
                      </w:p>
                    </w:txbxContent>
                  </v:textbox>
                </v:shape>
                <v:shape id="Text Box 58" o:spid="_x0000_s1032" type="#_x0000_t202" style="position:absolute;left:1595;top:9195;width:2706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X6cUA&#10;AADbAAAADwAAAGRycy9kb3ducmV2LnhtbESPQWvCQBSE74X+h+UVegl105KKpK4iopBDL9oKHh/Z&#10;ZxLMvg272yT667uC4HGYmW+Y+XI0rejJ+caygvdJCoK4tLrhSsHvz/ZtBsIHZI2tZVJwIQ/LxfPT&#10;HHNtB95Rvw+ViBD2OSqoQ+hyKX1Zk0E/sR1x9E7WGQxRukpqh0OEm1Z+pOlUGmw4LtTY0bqm8rz/&#10;MwoOm1Fe3THrk+RMWVJ8Z6fhUCj1+jKuvkAEGsMjfG8XWsH0E2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1fpxQAAANsAAAAPAAAAAAAAAAAAAAAAAJgCAABkcnMv&#10;ZG93bnJldi54bWxQSwUGAAAAAAQABAD1AAAAigMAAAAA&#10;" filled="f" fillcolor="#a3b2c1" strokecolor="black [3213]" strokeweight="1pt">
                  <v:shadow color="#ddd"/>
                  <v:textbox inset="1.54228mm,.77114mm,1.54228mm,.77114mm">
                    <w:txbxContent>
                      <w:p w:rsidR="00C62D2D" w:rsidRPr="00651A35" w:rsidRDefault="00C62D2D" w:rsidP="00651A35">
                        <w:pPr>
                          <w:pStyle w:val="TADtableau"/>
                        </w:pPr>
                        <w:r w:rsidRPr="00651A35">
                          <w:t>La légitimité éducative des techniques n</w:t>
                        </w:r>
                        <w:r w:rsidR="006D64BF">
                          <w:t>’</w:t>
                        </w:r>
                        <w:r w:rsidRPr="00651A35">
                          <w:t>est pas seulement attachée à leur valence pragmatique</w:t>
                        </w:r>
                      </w:p>
                    </w:txbxContent>
                  </v:textbox>
                </v:shape>
                <v:shape id="Text Box 59" o:spid="_x0000_s1033" type="#_x0000_t202" style="position:absolute;left:4945;top:9420;width:3124;height:1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JnsUA&#10;AADbAAAADwAAAGRycy9kb3ducmV2LnhtbESPwWrDMBBE74X+g9hAL6aRU4wpbpQQSgo+9JI0hh4X&#10;a2ObWCsjqbbbr68CgRyHmXnDrLez6cVIzneWFayWKQji2uqOGwWnr4/nVxA+IGvsLZOCX/Kw3Tw+&#10;rLHQduIDjcfQiAhhX6CCNoShkNLXLRn0SzsQR+9sncEQpWukdjhFuOnlS5rm0mDHcaHFgd5bqi/H&#10;H6Og2s/yz31nY5JcKEvKz+w8VaVST4t59wYi0Bzu4Vu71AryHK5f4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cmexQAAANsAAAAPAAAAAAAAAAAAAAAAAJgCAABkcnMv&#10;ZG93bnJldi54bWxQSwUGAAAAAAQABAD1AAAAigMAAAAA&#10;" filled="f" fillcolor="#a3b2c1" strokecolor="black [3213]" strokeweight="1pt">
                  <v:shadow color="#ddd"/>
                  <v:textbox inset="1.54228mm,.77114mm,1.54228mm,.77114mm">
                    <w:txbxContent>
                      <w:p w:rsidR="00C62D2D" w:rsidRPr="00651A35" w:rsidRDefault="00C62D2D" w:rsidP="00651A35">
                        <w:pPr>
                          <w:pStyle w:val="TADtableau"/>
                        </w:pPr>
                        <w:r w:rsidRPr="00651A35">
                          <w:t>Un équilibre raisonnable entre VE et VP requiert de nouveaux types de tâches</w:t>
                        </w:r>
                      </w:p>
                    </w:txbxContent>
                  </v:textbox>
                </v:shape>
                <v:line id="Line 60" o:spid="_x0000_s1034" style="position:absolute;flip:y;visibility:visible;mso-wrap-style:square" from="3736,6210" to="4926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fhcUAAADbAAAADwAAAGRycy9kb3ducmV2LnhtbESPT2sCMRDF7wW/QxihN81uBWvXjSIW&#10;qfRSXC1eh83sn3YzWTapxm/fFIQeH2/e783L18F04kKDay0rSKcJCOLS6pZrBafjbrIA4Tyyxs4y&#10;KbiRg/Vq9JBjpu2VD3QpfC0ihF2GChrv+0xKVzZk0E1tTxy9yg4GfZRDLfWA1wg3nXxKkrk02HJs&#10;aLCnbUPld/Fj4huz6uzT2+tn+HgrX0K6/5Lv/VGpx3HYLEF4Cv7/+J7eawXzZ/jbEgE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PfhcUAAADbAAAADwAAAAAAAAAA&#10;AAAAAAChAgAAZHJzL2Rvd25yZXYueG1sUEsFBgAAAAAEAAQA+QAAAJMDAAAAAA==&#10;" strokecolor="black [3213]" strokeweight="1.5pt">
                  <v:shadow color="#ddd"/>
                </v:line>
                <v:line id="Line 61" o:spid="_x0000_s1035" style="position:absolute;visibility:visible;mso-wrap-style:square" from="4301,9798" to="4937,9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KE2MEAAADbAAAADwAAAGRycy9kb3ducmV2LnhtbERPz2vCMBS+D/Y/hDfYbabz0I1qFO0Q&#10;RLahUTw/m2dTbF5Kk2n975fDYMeP7/d0PrhWXKkPjWcFr6MMBHHlTcO1gsN+9fIOIkRkg61nUnCn&#10;APPZ48MUC+NvvKOrjrVIIRwKVGBj7AopQ2XJYRj5jjhxZ987jAn2tTQ93lK4a+U4y3LpsOHUYLGj&#10;0lJ10T9OwZvVm6Xefn/oYV3eP8PR0GnzpdTz07CYgIg0xH/xn3ttFORpbPqSfoC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UoTYwQAAANsAAAAPAAAAAAAAAAAAAAAA&#10;AKECAABkcnMvZG93bnJldi54bWxQSwUGAAAAAAQABAD5AAAAjwMAAAAA&#10;" strokecolor="black [3213]" strokeweight="1.5pt">
                  <v:shadow color="#ddd"/>
                </v:line>
                <v:line id="Line 62" o:spid="_x0000_s1036" style="position:absolute;visibility:visible;mso-wrap-style:square" from="3311,7894" to="4446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jiwcQAAADbAAAADwAAAGRycy9kb3ducmV2LnhtbESPT4vCMBTE78J+h/CEvWmqB9FqlMVF&#10;EGTxT0Xc26N525ZtXkoTa/XTG0HwOMzMb5jZojWlaKh2hWUFg34Egji1uuBMwTFZ9cYgnEfWWFom&#10;BTdysJh/dGYYa3vlPTUHn4kAYRejgtz7KpbSpTkZdH1bEQfvz9YGfZB1JnWN1wA3pRxG0UgaLDgs&#10;5FjRMqf0/3AxCja/7hRtGzSX9Lzb2e91shr83JX67LZfUxCeWv8Ov9prrWA0geeX8AP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OOLBxAAAANsAAAAPAAAAAAAAAAAA&#10;AAAAAKECAABkcnMvZG93bnJldi54bWxQSwUGAAAAAAQABAD5AAAAkgMAAAAA&#10;" strokecolor="black [3213]" strokeweight="1.5pt">
                  <v:stroke endarrow="block"/>
                  <v:shadow color="#ddd"/>
                </v:line>
                <v:line id="Line 63" o:spid="_x0000_s1037" style="position:absolute;flip:x;visibility:visible;mso-wrap-style:square" from="5701,7754" to="6827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rzL4AAADbAAAADwAAAGRycy9kb3ducmV2LnhtbERPzWrCQBC+C77DMgVvummFpqSuUoSA&#10;N632AYbsmIRkZ+PuVuPbOwfB48f3v9qMrldXCrH1bOB9kYEirrxtuTbwdyrnX6BiQrbYeyYDd4qw&#10;WU8nKyysv/EvXY+pVhLCsUADTUpDoXWsGnIYF34gFu7sg8MkMNTaBrxJuOv1R5Z9aoctS0ODA20b&#10;qrrjv5PesMySO+Rdl5eXS43V/l4ezsbM3safb1CJxvQSP907ayCX9fJFfoBe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CSvMvgAAANsAAAAPAAAAAAAAAAAAAAAAAKEC&#10;AABkcnMvZG93bnJldi54bWxQSwUGAAAAAAQABAD5AAAAjAMAAAAA&#10;" strokecolor="black [3213]" strokeweight="1.5pt">
                  <v:stroke endarrow="block"/>
                  <v:shadow color="#ddd"/>
                </v:line>
                <v:line id="Line 64" o:spid="_x0000_s1038" style="position:absolute;flip:y;visibility:visible;mso-wrap-style:square" from="3470,6415" to="5701,7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OV78AAADbAAAADwAAAGRycy9kb3ducmV2LnhtbESP3YrCMBCF7xd8hzCCd2uqgl2qUUQo&#10;eOffPsDQjG1pM6lJ1Pr2RhC8PJyfj7Nc96YVd3K+tqxgMk5AEBdW11wq+D/nv38gfEDW2FomBU/y&#10;sF4NfpaYafvgI91PoRRxhH2GCqoQukxKX1Rk0I9tRxy9i3UGQ5SulNrhI46bVk6TZC4N1hwJFXa0&#10;rahoTjcTuW6WBHNImybNr9cSi/0zP1yUGg37zQJEoD58w5/2TitIJ/D+En+AX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0WOV78AAADbAAAADwAAAAAAAAAAAAAAAACh&#10;AgAAZHJzL2Rvd25yZXYueG1sUEsFBgAAAAAEAAQA+QAAAI0DAAAAAA==&#10;" strokecolor="black [3213]" strokeweight="1.5pt">
                  <v:stroke endarrow="block"/>
                  <v:shadow color="#ddd"/>
                </v:line>
                <v:line id="Line 65" o:spid="_x0000_s1039" style="position:absolute;flip:x;visibility:visible;mso-wrap-style:square" from="4511,7337" to="5516,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cQIMEAAADbAAAADwAAAGRycy9kb3ducmV2LnhtbESP32rCMBTG7wXfIRxhd5rawTqqUUQo&#10;7G5dtwc4NMe2tDmpSVbr2y+CsMuP78+Pb3+czSAmcr6zrGC7SUAQ11Z33Cj4+S7W7yB8QNY4WCYF&#10;d/JwPCwXe8y1vfEXTVVoRBxhn6OCNoQxl9LXLRn0GzsSR+9incEQpWukdniL42aQaZK8SYMdR0KL&#10;I51bqvvq10Sue02CKbO+z4rrtcH6816UF6VeVvNpByLQHP7Dz/aHVpCl8PgSf4A8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lxAgwQAAANsAAAAPAAAAAAAAAAAAAAAA&#10;AKECAABkcnMvZG93bnJldi54bWxQSwUGAAAAAAQABAD5AAAAjwMAAAAA&#10;" strokecolor="black [3213]" strokeweight="1.5pt">
                  <v:stroke endarrow="block"/>
                  <v:shadow color="#ddd"/>
                </v:line>
                <w10:anchorlock/>
              </v:group>
            </w:pict>
          </mc:Fallback>
        </mc:AlternateContent>
      </w:r>
    </w:p>
    <w:p w:rsidR="00A32EDC" w:rsidRPr="00A32EDC" w:rsidRDefault="00A32EDC" w:rsidP="00A32EDC">
      <w:pPr>
        <w:pStyle w:val="TADlgende"/>
        <w:rPr>
          <w:lang w:eastAsia="fr-FR"/>
        </w:rPr>
      </w:pPr>
      <w:r w:rsidRPr="00CF3DB1">
        <w:rPr>
          <w:i/>
          <w:lang w:eastAsia="fr-FR"/>
        </w:rPr>
        <w:t>Figure </w:t>
      </w:r>
      <w:r>
        <w:rPr>
          <w:i/>
          <w:lang w:eastAsia="fr-FR"/>
        </w:rPr>
        <w:t>6</w:t>
      </w:r>
      <w:r w:rsidRPr="00CF3DB1">
        <w:rPr>
          <w:i/>
          <w:lang w:eastAsia="fr-FR"/>
        </w:rPr>
        <w:t>.</w:t>
      </w:r>
      <w:r w:rsidRPr="00CF3DB1">
        <w:t> Un schéma avec des éléments groupés et lisibles</w:t>
      </w:r>
      <w:r>
        <w:t> ;</w:t>
      </w:r>
      <w:r w:rsidRPr="00CF3DB1">
        <w:t xml:space="preserve"> les textes sont ici en style </w:t>
      </w:r>
      <w:proofErr w:type="spellStart"/>
      <w:r w:rsidRPr="00C93D54">
        <w:rPr>
          <w:color w:val="C00000"/>
        </w:rPr>
        <w:t>TAD_tableau</w:t>
      </w:r>
      <w:proofErr w:type="spellEnd"/>
      <w:r w:rsidRPr="00CF3DB1">
        <w:t>.</w:t>
      </w:r>
    </w:p>
    <w:p w:rsidR="00F36BB7" w:rsidRPr="00CF3DB1" w:rsidRDefault="00F36BB7" w:rsidP="00F36BB7">
      <w:pPr>
        <w:pStyle w:val="TADtitre2"/>
      </w:pPr>
      <w:bookmarkStart w:id="10" w:name="_Toc362977535"/>
      <w:r w:rsidRPr="00CF3DB1">
        <w:t>Les tableaux</w:t>
      </w:r>
      <w:bookmarkEnd w:id="10"/>
    </w:p>
    <w:p w:rsidR="00A55342" w:rsidRPr="00CF3DB1" w:rsidRDefault="004D4861" w:rsidP="00A55342">
      <w:r w:rsidRPr="00CF3DB1">
        <w:t xml:space="preserve">Si le texte contient un tableau, </w:t>
      </w:r>
      <w:r w:rsidRPr="00CF3DB1">
        <w:rPr>
          <w:i/>
        </w:rPr>
        <w:t>c</w:t>
      </w:r>
      <w:r w:rsidR="00A55342" w:rsidRPr="00CF3DB1">
        <w:rPr>
          <w:i/>
        </w:rPr>
        <w:t>ommencer par</w:t>
      </w:r>
      <w:r w:rsidR="00A55342" w:rsidRPr="00CF3DB1">
        <w:t xml:space="preserve"> </w:t>
      </w:r>
      <w:r w:rsidR="00A55342" w:rsidRPr="00CF3DB1">
        <w:rPr>
          <w:i/>
        </w:rPr>
        <w:t>insérer un tableau vide</w:t>
      </w:r>
      <w:r w:rsidR="00A55342" w:rsidRPr="00CF3DB1">
        <w:t xml:space="preserve"> dans le document ouvert avec le modèle « feuille de style » et écrire (ou coller) ensuite les textes dans les cellules du tableau en appliquant le style </w:t>
      </w:r>
      <w:proofErr w:type="spellStart"/>
      <w:r w:rsidR="00A55342" w:rsidRPr="00CF3DB1">
        <w:rPr>
          <w:color w:val="C00000"/>
        </w:rPr>
        <w:t>TAD_tableau</w:t>
      </w:r>
      <w:proofErr w:type="spellEnd"/>
      <w:r w:rsidR="00A55342" w:rsidRPr="00CF3DB1">
        <w:t>.</w:t>
      </w:r>
    </w:p>
    <w:p w:rsidR="004D4861" w:rsidRPr="00CF3DB1" w:rsidRDefault="00E5546A" w:rsidP="004D4861">
      <w:pPr>
        <w:pStyle w:val="TADrenfoncement"/>
        <w:spacing w:after="120"/>
      </w:pPr>
      <w:r w:rsidRPr="00CF3DB1">
        <w:t xml:space="preserve">Dans le paragraphe situé juste avant le tableau, créer </w:t>
      </w:r>
      <w:r w:rsidR="008F5A40" w:rsidRPr="00CF3DB1">
        <w:t xml:space="preserve">manuellement </w:t>
      </w:r>
      <w:r w:rsidRPr="00CF3DB1">
        <w:t>un « espacement après » de 6 points</w:t>
      </w:r>
      <w:r w:rsidR="004D4861" w:rsidRPr="00CF3DB1">
        <w:t xml:space="preserve"> [c</w:t>
      </w:r>
      <w:r w:rsidR="006D64BF">
        <w:t>’</w:t>
      </w:r>
      <w:r w:rsidR="004D4861" w:rsidRPr="00CF3DB1">
        <w:t>est le cas ici]</w:t>
      </w:r>
      <w:r w:rsidRPr="00CF3DB1">
        <w:t xml:space="preserve">, afin </w:t>
      </w:r>
      <w:r w:rsidR="00790AA3" w:rsidRPr="00CF3DB1">
        <w:t xml:space="preserve">que la bordure supérieure du tableau </w:t>
      </w:r>
      <w:r w:rsidR="008F7ECC" w:rsidRPr="00CF3DB1">
        <w:t xml:space="preserve">ne soit pas trop proche </w:t>
      </w:r>
      <w:r w:rsidR="007A0400" w:rsidRPr="00CF3DB1">
        <w:t xml:space="preserve">de la dernière ligne </w:t>
      </w:r>
      <w:r w:rsidR="004D4861" w:rsidRPr="00CF3DB1">
        <w:t>du paragraphe.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0"/>
        <w:gridCol w:w="2220"/>
        <w:gridCol w:w="2221"/>
      </w:tblGrid>
      <w:tr w:rsidR="004D4861" w:rsidRPr="00CF3DB1" w:rsidTr="008B6CEF">
        <w:tc>
          <w:tcPr>
            <w:tcW w:w="2220" w:type="dxa"/>
          </w:tcPr>
          <w:p w:rsidR="004D4861" w:rsidRPr="00CF3DB1" w:rsidRDefault="004D4861" w:rsidP="008B6CEF">
            <w:pPr>
              <w:pStyle w:val="TADtableau"/>
            </w:pPr>
            <w:r w:rsidRPr="00CF3DB1">
              <w:t xml:space="preserve">Le texte du tableau, dans le style </w:t>
            </w:r>
            <w:proofErr w:type="spellStart"/>
            <w:r w:rsidRPr="00CF3DB1">
              <w:rPr>
                <w:color w:val="C00000"/>
              </w:rPr>
              <w:t>TAD_tableau</w:t>
            </w:r>
            <w:proofErr w:type="spellEnd"/>
            <w:r w:rsidRPr="00CF3DB1">
              <w:t>, doit être lisible.</w:t>
            </w:r>
          </w:p>
        </w:tc>
        <w:tc>
          <w:tcPr>
            <w:tcW w:w="2220" w:type="dxa"/>
          </w:tcPr>
          <w:p w:rsidR="004D4861" w:rsidRPr="00CF3DB1" w:rsidRDefault="004D4861" w:rsidP="008B6CEF">
            <w:pPr>
              <w:pStyle w:val="TADrenfoncement"/>
              <w:ind w:firstLine="0"/>
            </w:pPr>
          </w:p>
        </w:tc>
        <w:tc>
          <w:tcPr>
            <w:tcW w:w="2221" w:type="dxa"/>
          </w:tcPr>
          <w:p w:rsidR="004D4861" w:rsidRPr="00CF3DB1" w:rsidRDefault="004D4861" w:rsidP="008B6CEF">
            <w:pPr>
              <w:pStyle w:val="TADrenfoncement"/>
              <w:ind w:firstLine="0"/>
            </w:pPr>
          </w:p>
        </w:tc>
      </w:tr>
      <w:tr w:rsidR="004D4861" w:rsidRPr="00CF3DB1" w:rsidTr="008B6CEF">
        <w:tc>
          <w:tcPr>
            <w:tcW w:w="2220" w:type="dxa"/>
          </w:tcPr>
          <w:p w:rsidR="004D4861" w:rsidRPr="00CF3DB1" w:rsidRDefault="004D4861" w:rsidP="008B6CEF">
            <w:pPr>
              <w:pStyle w:val="TADrenfoncement"/>
              <w:ind w:firstLine="0"/>
            </w:pPr>
          </w:p>
        </w:tc>
        <w:tc>
          <w:tcPr>
            <w:tcW w:w="2220" w:type="dxa"/>
          </w:tcPr>
          <w:p w:rsidR="004D4861" w:rsidRPr="00CF3DB1" w:rsidRDefault="004D4861" w:rsidP="008B6CEF">
            <w:pPr>
              <w:pStyle w:val="TADrenfoncement"/>
              <w:ind w:firstLine="0"/>
            </w:pPr>
          </w:p>
        </w:tc>
        <w:tc>
          <w:tcPr>
            <w:tcW w:w="2221" w:type="dxa"/>
          </w:tcPr>
          <w:p w:rsidR="004D4861" w:rsidRPr="00CF3DB1" w:rsidRDefault="004D4861" w:rsidP="008B6CEF">
            <w:pPr>
              <w:pStyle w:val="TADrenfoncement"/>
              <w:ind w:firstLine="0"/>
            </w:pPr>
          </w:p>
        </w:tc>
      </w:tr>
    </w:tbl>
    <w:p w:rsidR="004D4861" w:rsidRPr="00CF3DB1" w:rsidRDefault="004D4861" w:rsidP="004D4861">
      <w:pPr>
        <w:pStyle w:val="TADlgende"/>
      </w:pPr>
      <w:r w:rsidRPr="00CF3DB1">
        <w:rPr>
          <w:i/>
        </w:rPr>
        <w:t>Tableau 1</w:t>
      </w:r>
      <w:r w:rsidRPr="00CF3DB1">
        <w:t>. Un exemple de tableau.</w:t>
      </w:r>
    </w:p>
    <w:p w:rsidR="00F15409" w:rsidRPr="00CF3DB1" w:rsidRDefault="008F7ECC" w:rsidP="004D4861">
      <w:r w:rsidRPr="00CF3DB1">
        <w:t>Pour ce faire, procéder ainsi</w:t>
      </w:r>
      <w:r w:rsidR="006D64BF">
        <w:t> :</w:t>
      </w:r>
    </w:p>
    <w:p w:rsidR="002629FB" w:rsidRPr="00CF3DB1" w:rsidRDefault="002629FB" w:rsidP="002629FB">
      <w:pPr>
        <w:pStyle w:val="TADcitation"/>
      </w:pPr>
      <w:r w:rsidRPr="00CF3DB1">
        <w:lastRenderedPageBreak/>
        <w:t>Afficher la boîte de dialogue Paragraphe // Choisir 6 pt comme « </w:t>
      </w:r>
      <w:r w:rsidR="004D4861" w:rsidRPr="00CF3DB1">
        <w:t>E</w:t>
      </w:r>
      <w:r w:rsidR="00B824CD">
        <w:t>spacement</w:t>
      </w:r>
      <w:r w:rsidR="004D4861" w:rsidRPr="00CF3DB1">
        <w:t xml:space="preserve"> A</w:t>
      </w:r>
      <w:r w:rsidRPr="00CF3DB1">
        <w:t>près »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2629FB" w:rsidRPr="00CF3DB1" w:rsidTr="006856AB">
        <w:tc>
          <w:tcPr>
            <w:tcW w:w="6231" w:type="dxa"/>
            <w:vAlign w:val="center"/>
          </w:tcPr>
          <w:p w:rsidR="002629FB" w:rsidRPr="00CF3DB1" w:rsidRDefault="002629FB" w:rsidP="006856AB">
            <w:pPr>
              <w:pStyle w:val="TADtableau"/>
              <w:jc w:val="center"/>
            </w:pPr>
            <w:r w:rsidRPr="00CF3DB1">
              <w:rPr>
                <w:noProof/>
                <w:lang w:eastAsia="fr-FR"/>
              </w:rPr>
              <w:drawing>
                <wp:inline distT="0" distB="0" distL="0" distR="0" wp14:anchorId="074CE69B" wp14:editId="2C377754">
                  <wp:extent cx="2304000" cy="982800"/>
                  <wp:effectExtent l="0" t="0" r="127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04000" cy="98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FB" w:rsidRPr="00CF3DB1" w:rsidTr="006856AB">
        <w:tc>
          <w:tcPr>
            <w:tcW w:w="6231" w:type="dxa"/>
            <w:vAlign w:val="center"/>
          </w:tcPr>
          <w:p w:rsidR="002629FB" w:rsidRPr="00CF3DB1" w:rsidRDefault="006856AB" w:rsidP="006856AB">
            <w:pPr>
              <w:pStyle w:val="TADcitation"/>
              <w:ind w:left="0"/>
              <w:jc w:val="center"/>
              <w:rPr>
                <w:noProof/>
                <w:lang w:eastAsia="fr-FR"/>
              </w:rPr>
            </w:pPr>
            <w:r w:rsidRPr="00CF3DB1">
              <w:rPr>
                <w:noProof/>
                <w:lang w:eastAsia="fr-FR"/>
              </w:rPr>
              <w:drawing>
                <wp:inline distT="0" distB="0" distL="0" distR="0" wp14:anchorId="66E99762" wp14:editId="2A618633">
                  <wp:extent cx="2854800" cy="741600"/>
                  <wp:effectExtent l="0" t="0" r="3175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8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E64" w:rsidRPr="00276E64" w:rsidRDefault="00276E64" w:rsidP="00276E64">
      <w:pPr>
        <w:pStyle w:val="TADlgende"/>
      </w:pPr>
      <w:r>
        <w:rPr>
          <w:i/>
        </w:rPr>
        <w:t>Figure 7.</w:t>
      </w:r>
      <w:r>
        <w:t xml:space="preserve"> Comme insérer un espacement après un paragraphe.</w:t>
      </w:r>
    </w:p>
    <w:p w:rsidR="004D4861" w:rsidRPr="00142260" w:rsidRDefault="004D4861" w:rsidP="004D4861">
      <w:r w:rsidRPr="00CF3DB1">
        <w:t>Comme pour les figures, chaque tableau doit être suivi d</w:t>
      </w:r>
      <w:r w:rsidR="006D64BF">
        <w:t>’</w:t>
      </w:r>
      <w:r w:rsidRPr="00CF3DB1">
        <w:t xml:space="preserve">une légende (en style </w:t>
      </w:r>
      <w:proofErr w:type="spellStart"/>
      <w:r w:rsidRPr="00CF3DB1">
        <w:rPr>
          <w:color w:val="C00000"/>
        </w:rPr>
        <w:t>TAD_légende</w:t>
      </w:r>
      <w:proofErr w:type="spellEnd"/>
      <w:r w:rsidRPr="00CF3DB1">
        <w:t xml:space="preserve">) qui indique notamment son numéro. Dans le texte, </w:t>
      </w:r>
      <w:r w:rsidRPr="00CF3DB1">
        <w:rPr>
          <w:i/>
        </w:rPr>
        <w:t>la référence doit être faite au numéro du tableau</w:t>
      </w:r>
      <w:r w:rsidRPr="00CF3DB1">
        <w:t xml:space="preserve"> et non pas à l</w:t>
      </w:r>
      <w:r w:rsidR="006D64BF">
        <w:t>’</w:t>
      </w:r>
      <w:r w:rsidRPr="00CF3DB1">
        <w:t>emplacement supposé du tableau par rapport à la référence considérée.</w:t>
      </w:r>
      <w:r w:rsidR="00142260">
        <w:t xml:space="preserve"> On introduira la référence au tableau de la façon suivante : (voir tableau </w:t>
      </w:r>
      <w:r w:rsidR="00142260">
        <w:rPr>
          <w:i/>
        </w:rPr>
        <w:t>n</w:t>
      </w:r>
      <w:r w:rsidR="00142260">
        <w:t>).</w:t>
      </w:r>
    </w:p>
    <w:p w:rsidR="00F36BB7" w:rsidRPr="00CF3DB1" w:rsidRDefault="00E80FF0" w:rsidP="00E80FF0">
      <w:pPr>
        <w:pStyle w:val="TADtitre2"/>
      </w:pPr>
      <w:bookmarkStart w:id="11" w:name="_Toc362977536"/>
      <w:r w:rsidRPr="00CF3DB1">
        <w:t>Les listes</w:t>
      </w:r>
      <w:bookmarkEnd w:id="11"/>
    </w:p>
    <w:p w:rsidR="00E80FF0" w:rsidRPr="00CF3DB1" w:rsidRDefault="00E80FF0" w:rsidP="00E80FF0">
      <w:r w:rsidRPr="00CF3DB1">
        <w:t>Pour présenter les éléments d</w:t>
      </w:r>
      <w:r w:rsidR="006D64BF">
        <w:t>’</w:t>
      </w:r>
      <w:r w:rsidRPr="00CF3DB1">
        <w:t>une liste</w:t>
      </w:r>
      <w:r w:rsidR="00C15F5F" w:rsidRPr="00CF3DB1">
        <w:t xml:space="preserve"> non numérotée</w:t>
      </w:r>
      <w:r w:rsidRPr="00CF3DB1">
        <w:t xml:space="preserve">, utiliser </w:t>
      </w:r>
      <w:r w:rsidR="000A3078" w:rsidRPr="00CF3DB1">
        <w:t>des</w:t>
      </w:r>
      <w:r w:rsidRPr="00CF3DB1">
        <w:t xml:space="preserve"> tiret</w:t>
      </w:r>
      <w:r w:rsidR="000A3078" w:rsidRPr="00CF3DB1">
        <w:t>s</w:t>
      </w:r>
      <w:r w:rsidRPr="00CF3DB1">
        <w:t xml:space="preserve"> demi-cadratin (–)</w:t>
      </w:r>
      <w:r w:rsidR="00B824CD">
        <w:t xml:space="preserve"> (ou des puces discrètes</w:t>
      </w:r>
      <w:r w:rsidR="000A3078" w:rsidRPr="00CF3DB1">
        <w:t>) suivis d</w:t>
      </w:r>
      <w:r w:rsidR="006D64BF">
        <w:t>’</w:t>
      </w:r>
      <w:r w:rsidR="000A3078" w:rsidRPr="00CF3DB1">
        <w:t xml:space="preserve">une espace insécable. </w:t>
      </w:r>
      <w:r w:rsidR="001B63BA" w:rsidRPr="00CF3DB1">
        <w:t>Voici un e</w:t>
      </w:r>
      <w:r w:rsidRPr="00CF3DB1">
        <w:t>xemple</w:t>
      </w:r>
      <w:r w:rsidR="00971B8E" w:rsidRPr="00CF3DB1">
        <w:t xml:space="preserve"> </w:t>
      </w:r>
      <w:r w:rsidR="00F02059" w:rsidRPr="00CF3DB1">
        <w:t xml:space="preserve">obtenu </w:t>
      </w:r>
      <w:r w:rsidR="00971B8E" w:rsidRPr="00CF3DB1">
        <w:t xml:space="preserve">en appliquant le style </w:t>
      </w:r>
      <w:proofErr w:type="spellStart"/>
      <w:r w:rsidR="00971B8E" w:rsidRPr="00CF3DB1">
        <w:rPr>
          <w:color w:val="C00000"/>
        </w:rPr>
        <w:t>TAD_citation</w:t>
      </w:r>
      <w:proofErr w:type="spellEnd"/>
      <w:r w:rsidR="00D83166" w:rsidRPr="00CF3DB1">
        <w:t xml:space="preserve"> à la liste</w:t>
      </w:r>
      <w:r w:rsidR="006D64BF">
        <w:t> :</w:t>
      </w:r>
    </w:p>
    <w:p w:rsidR="000A3078" w:rsidRPr="00CF3DB1" w:rsidRDefault="000A3078" w:rsidP="000A3078">
      <w:pPr>
        <w:pStyle w:val="TADcitation"/>
      </w:pPr>
      <w:r w:rsidRPr="00CF3DB1">
        <w:t>– En 4</w:t>
      </w:r>
      <w:r w:rsidRPr="00CF3DB1">
        <w:rPr>
          <w:vertAlign w:val="superscript"/>
        </w:rPr>
        <w:t>e</w:t>
      </w:r>
      <w:r w:rsidRPr="00CF3DB1">
        <w:t>, peut-on suggérer les simplifications des écritures fractionnaires, même si elles ne sont pas au programme ?</w:t>
      </w:r>
    </w:p>
    <w:p w:rsidR="000A3078" w:rsidRPr="00CF3DB1" w:rsidRDefault="000A3078" w:rsidP="000A3078">
      <w:pPr>
        <w:pStyle w:val="TADcitation"/>
      </w:pPr>
      <w:r w:rsidRPr="00CF3DB1">
        <w:t>– Bien que la mise sous forme de fraction irréductible ne soit pas exigible en 4</w:t>
      </w:r>
      <w:r w:rsidRPr="00CF3DB1">
        <w:rPr>
          <w:vertAlign w:val="superscript"/>
        </w:rPr>
        <w:t>e</w:t>
      </w:r>
      <w:r w:rsidRPr="00CF3DB1">
        <w:t>, est-il possible d</w:t>
      </w:r>
      <w:r w:rsidR="006D64BF">
        <w:t>’</w:t>
      </w:r>
      <w:r w:rsidRPr="00CF3DB1">
        <w:t>inciter les élèves à simplifier au maximum ? (Application de la règle d</w:t>
      </w:r>
      <w:r w:rsidR="006D64BF">
        <w:t>’</w:t>
      </w:r>
      <w:r w:rsidRPr="00CF3DB1">
        <w:t>égalité des fractions.)</w:t>
      </w:r>
    </w:p>
    <w:p w:rsidR="000A3078" w:rsidRPr="00CF3DB1" w:rsidRDefault="000A3078" w:rsidP="000A3078">
      <w:pPr>
        <w:pStyle w:val="TADcitation"/>
      </w:pPr>
      <w:r w:rsidRPr="00CF3DB1">
        <w:t>– En 4</w:t>
      </w:r>
      <w:r w:rsidRPr="00CF3DB1">
        <w:rPr>
          <w:vertAlign w:val="superscript"/>
        </w:rPr>
        <w:t>e</w:t>
      </w:r>
      <w:r w:rsidRPr="00CF3DB1">
        <w:t>, dans le chapitre « Nombres relatifs en écriture fractionnaire », on incite les élèves à simplifier les écritures fractionnaires, bien que la forme irréductible ne soit pas exigible. Cependant la calculatrice permet d</w:t>
      </w:r>
      <w:r w:rsidR="006D64BF">
        <w:t>’</w:t>
      </w:r>
      <w:r w:rsidRPr="00CF3DB1">
        <w:t>obtenir une fraction sous la forme irréductible. Comment gérer l</w:t>
      </w:r>
      <w:r w:rsidR="006D64BF">
        <w:t>’</w:t>
      </w:r>
      <w:r w:rsidRPr="00CF3DB1">
        <w:t>utilisation de la calculatrice dans ce cas ?</w:t>
      </w:r>
    </w:p>
    <w:p w:rsidR="00E80FF0" w:rsidRPr="00CF3DB1" w:rsidRDefault="00E80FF0" w:rsidP="00970453">
      <w:r w:rsidRPr="00CF3DB1">
        <w:lastRenderedPageBreak/>
        <w:t xml:space="preserve">Après la liste, on applique le style </w:t>
      </w:r>
      <w:r w:rsidRPr="00CF3DB1">
        <w:rPr>
          <w:color w:val="C00000"/>
        </w:rPr>
        <w:t>Normal</w:t>
      </w:r>
      <w:r w:rsidRPr="00CF3DB1">
        <w:t>.</w:t>
      </w:r>
      <w:r w:rsidR="00970453" w:rsidRPr="00CF3DB1">
        <w:t xml:space="preserve"> </w:t>
      </w:r>
      <w:r w:rsidR="005D66F8" w:rsidRPr="00CF3DB1">
        <w:t>D</w:t>
      </w:r>
      <w:r w:rsidR="00971B8E" w:rsidRPr="00CF3DB1">
        <w:t xml:space="preserve">ans le cas où les éléments de la liste sont courts, il est préférable de </w:t>
      </w:r>
      <w:r w:rsidR="00971B8E" w:rsidRPr="00CF3DB1">
        <w:rPr>
          <w:i/>
        </w:rPr>
        <w:t>les insérer dans</w:t>
      </w:r>
      <w:r w:rsidRPr="00CF3DB1">
        <w:rPr>
          <w:i/>
        </w:rPr>
        <w:t xml:space="preserve"> le texte</w:t>
      </w:r>
      <w:r w:rsidRPr="00CF3DB1">
        <w:t xml:space="preserve"> en les </w:t>
      </w:r>
      <w:r w:rsidR="005D66F8" w:rsidRPr="00CF3DB1">
        <w:t>identifiant à l</w:t>
      </w:r>
      <w:r w:rsidR="006D64BF">
        <w:t>’</w:t>
      </w:r>
      <w:r w:rsidR="005D66F8" w:rsidRPr="00CF3DB1">
        <w:t>aide d</w:t>
      </w:r>
      <w:r w:rsidR="006D64BF">
        <w:t>’</w:t>
      </w:r>
      <w:r w:rsidR="005D66F8" w:rsidRPr="00CF3DB1">
        <w:t>une lettre minuscule entre parenthèses, comme dans l</w:t>
      </w:r>
      <w:r w:rsidR="006D64BF">
        <w:t>’</w:t>
      </w:r>
      <w:r w:rsidR="005D66F8" w:rsidRPr="00CF3DB1">
        <w:t>exemple suivant</w:t>
      </w:r>
      <w:r w:rsidR="006D64BF">
        <w:t> :</w:t>
      </w:r>
      <w:r w:rsidR="005D66F8" w:rsidRPr="00CF3DB1">
        <w:t xml:space="preserve"> </w:t>
      </w:r>
      <w:r w:rsidR="00971B8E" w:rsidRPr="00CF3DB1">
        <w:t>« </w:t>
      </w:r>
      <w:r w:rsidRPr="00CF3DB1">
        <w:t>Il faut dire que</w:t>
      </w:r>
      <w:r w:rsidR="005D66F8" w:rsidRPr="00CF3DB1">
        <w:t xml:space="preserve"> </w:t>
      </w:r>
      <w:r w:rsidRPr="00CF3DB1">
        <w:t>(a) il fait beau</w:t>
      </w:r>
      <w:r w:rsidR="0027151B" w:rsidRPr="00CF3DB1">
        <w:t xml:space="preserve"> aujourd</w:t>
      </w:r>
      <w:r w:rsidR="006D64BF">
        <w:t>’</w:t>
      </w:r>
      <w:r w:rsidR="0027151B" w:rsidRPr="00CF3DB1">
        <w:t>hui</w:t>
      </w:r>
      <w:r w:rsidR="005D66F8" w:rsidRPr="00CF3DB1">
        <w:t xml:space="preserve">, </w:t>
      </w:r>
      <w:r w:rsidRPr="00CF3DB1">
        <w:t xml:space="preserve">(b) il </w:t>
      </w:r>
      <w:r w:rsidR="0027151B" w:rsidRPr="00CF3DB1">
        <w:t xml:space="preserve">a </w:t>
      </w:r>
      <w:r w:rsidRPr="00CF3DB1">
        <w:t>fait mauvais</w:t>
      </w:r>
      <w:r w:rsidR="0027151B" w:rsidRPr="00CF3DB1">
        <w:t xml:space="preserve"> hier,</w:t>
      </w:r>
      <w:r w:rsidR="005D66F8" w:rsidRPr="00CF3DB1">
        <w:t xml:space="preserve"> </w:t>
      </w:r>
      <w:r w:rsidR="0027151B" w:rsidRPr="00CF3DB1">
        <w:t xml:space="preserve">et </w:t>
      </w:r>
      <w:r w:rsidRPr="00CF3DB1">
        <w:t>(c) il neige</w:t>
      </w:r>
      <w:r w:rsidR="0027151B" w:rsidRPr="00CF3DB1">
        <w:t>ra demain</w:t>
      </w:r>
      <w:r w:rsidRPr="00CF3DB1">
        <w:t>.</w:t>
      </w:r>
      <w:r w:rsidR="00971B8E" w:rsidRPr="00CF3DB1">
        <w:t> »</w:t>
      </w:r>
      <w:r w:rsidR="005D66F8" w:rsidRPr="00CF3DB1">
        <w:t xml:space="preserve"> S</w:t>
      </w:r>
      <w:r w:rsidR="005878E0" w:rsidRPr="00CF3DB1">
        <w:t>i</w:t>
      </w:r>
      <w:r w:rsidR="005D66F8" w:rsidRPr="00CF3DB1">
        <w:t xml:space="preserve"> les éléments contiennent des virgules, utiliser </w:t>
      </w:r>
      <w:r w:rsidR="00B824CD">
        <w:t xml:space="preserve">un deux-points pour présenter la liste et </w:t>
      </w:r>
      <w:r w:rsidR="005D66F8" w:rsidRPr="00CF3DB1">
        <w:t>des points-virgules pour séparer</w:t>
      </w:r>
      <w:r w:rsidR="00B824CD">
        <w:t xml:space="preserve"> les éléments</w:t>
      </w:r>
      <w:r w:rsidR="006D64BF">
        <w:t> :</w:t>
      </w:r>
      <w:r w:rsidR="005D66F8" w:rsidRPr="00CF3DB1">
        <w:t xml:space="preserve"> « Il faut dire que</w:t>
      </w:r>
      <w:r w:rsidR="006D64BF">
        <w:t> :</w:t>
      </w:r>
      <w:r w:rsidR="005D66F8" w:rsidRPr="00CF3DB1">
        <w:t xml:space="preserve"> (a) </w:t>
      </w:r>
      <w:r w:rsidR="0027151B" w:rsidRPr="00CF3DB1">
        <w:t>en juillet, il a fait beau</w:t>
      </w:r>
      <w:r w:rsidR="006D64BF">
        <w:t> ;</w:t>
      </w:r>
      <w:r w:rsidR="0027151B" w:rsidRPr="00CF3DB1">
        <w:t xml:space="preserve"> (b) en mars, il a plu tout le temps</w:t>
      </w:r>
      <w:r w:rsidR="006D64BF">
        <w:t> ;</w:t>
      </w:r>
      <w:r w:rsidR="0027151B" w:rsidRPr="00CF3DB1">
        <w:t xml:space="preserve"> et (c) en janvier, il a neigé trois jours. »</w:t>
      </w:r>
    </w:p>
    <w:p w:rsidR="00E80FF0" w:rsidRPr="00CF3DB1" w:rsidRDefault="0093341E" w:rsidP="0093341E">
      <w:pPr>
        <w:pStyle w:val="TADtitre1"/>
      </w:pPr>
      <w:bookmarkStart w:id="12" w:name="_Toc362977537"/>
      <w:r w:rsidRPr="00CF3DB1">
        <w:t xml:space="preserve">Les citations et </w:t>
      </w:r>
      <w:r w:rsidR="0058006F" w:rsidRPr="00CF3DB1">
        <w:t>appels de</w:t>
      </w:r>
      <w:r w:rsidRPr="00CF3DB1">
        <w:t xml:space="preserve"> références</w:t>
      </w:r>
      <w:bookmarkEnd w:id="12"/>
    </w:p>
    <w:p w:rsidR="00DE3EC6" w:rsidRPr="00CF3DB1" w:rsidRDefault="0034410D" w:rsidP="00DE3EC6">
      <w:r w:rsidRPr="00CF3DB1">
        <w:t>Toutes les cit</w:t>
      </w:r>
      <w:r w:rsidR="005D1976" w:rsidRPr="00CF3DB1">
        <w:t>ations doivent être référencées</w:t>
      </w:r>
      <w:r w:rsidRPr="00CF3DB1">
        <w:t xml:space="preserve"> grâce à des </w:t>
      </w:r>
      <w:r w:rsidRPr="00CF3DB1">
        <w:rPr>
          <w:i/>
        </w:rPr>
        <w:t>appels de références</w:t>
      </w:r>
      <w:r w:rsidRPr="00CF3DB1">
        <w:t xml:space="preserve"> qui </w:t>
      </w:r>
      <w:r w:rsidR="00DE3EC6" w:rsidRPr="00CF3DB1">
        <w:t xml:space="preserve">seront placés dans le texte </w:t>
      </w:r>
      <w:r w:rsidR="00EF581C" w:rsidRPr="00CF3DB1">
        <w:t>(</w:t>
      </w:r>
      <w:r w:rsidR="00DE3EC6" w:rsidRPr="00CF3DB1">
        <w:t>et non pas en note de bas de page).</w:t>
      </w:r>
      <w:r w:rsidR="00BA63B6" w:rsidRPr="00CF3DB1">
        <w:t xml:space="preserve"> </w:t>
      </w:r>
      <w:r w:rsidR="00DB1DBC" w:rsidRPr="00CF3DB1">
        <w:t xml:space="preserve">On suivra les </w:t>
      </w:r>
      <w:hyperlink r:id="rId18" w:history="1">
        <w:r w:rsidR="00DB1DBC" w:rsidRPr="00CF3DB1">
          <w:rPr>
            <w:rStyle w:val="Lienhypertexte"/>
          </w:rPr>
          <w:t>normes de l</w:t>
        </w:r>
        <w:r w:rsidR="006D64BF">
          <w:rPr>
            <w:rStyle w:val="Lienhypertexte"/>
          </w:rPr>
          <w:t>’</w:t>
        </w:r>
        <w:r w:rsidR="00DB1DBC" w:rsidRPr="00CF3DB1">
          <w:rPr>
            <w:rStyle w:val="Lienhypertexte"/>
          </w:rPr>
          <w:t>APA</w:t>
        </w:r>
      </w:hyperlink>
      <w:r w:rsidR="00DB1DBC" w:rsidRPr="00CF3DB1">
        <w:t xml:space="preserve">, </w:t>
      </w:r>
      <w:r w:rsidR="00DB1DBC" w:rsidRPr="00CF3DB1">
        <w:rPr>
          <w:i/>
        </w:rPr>
        <w:t xml:space="preserve">American </w:t>
      </w:r>
      <w:proofErr w:type="spellStart"/>
      <w:r w:rsidR="00DB1DBC" w:rsidRPr="00CF3DB1">
        <w:rPr>
          <w:i/>
        </w:rPr>
        <w:t>psychological</w:t>
      </w:r>
      <w:proofErr w:type="spellEnd"/>
      <w:r w:rsidR="00DB1DBC" w:rsidRPr="00CF3DB1">
        <w:rPr>
          <w:i/>
        </w:rPr>
        <w:t xml:space="preserve"> association</w:t>
      </w:r>
      <w:r w:rsidR="00DB1DBC" w:rsidRPr="00CF3DB1">
        <w:t xml:space="preserve">, avec </w:t>
      </w:r>
      <w:r w:rsidR="001C703F" w:rsidRPr="00CF3DB1">
        <w:t>quelques</w:t>
      </w:r>
      <w:r w:rsidR="00DB1DBC" w:rsidRPr="00CF3DB1">
        <w:t xml:space="preserve"> aménagements </w:t>
      </w:r>
      <w:r w:rsidR="009254DE" w:rsidRPr="00CF3DB1">
        <w:t xml:space="preserve">propres </w:t>
      </w:r>
      <w:r w:rsidR="0005394E" w:rsidRPr="00CF3DB1">
        <w:t>à l</w:t>
      </w:r>
      <w:r w:rsidR="006D64BF">
        <w:t>’</w:t>
      </w:r>
      <w:r w:rsidR="0005394E" w:rsidRPr="00CF3DB1">
        <w:t>édition des</w:t>
      </w:r>
      <w:r w:rsidR="009254DE" w:rsidRPr="00CF3DB1">
        <w:t xml:space="preserve"> actes des congrès internationaux sur la TAD.</w:t>
      </w:r>
    </w:p>
    <w:p w:rsidR="008B6F62" w:rsidRPr="00CF3DB1" w:rsidRDefault="008B6F62" w:rsidP="008B6F62">
      <w:pPr>
        <w:pStyle w:val="TADtitre2"/>
      </w:pPr>
      <w:bookmarkStart w:id="13" w:name="_Toc362977538"/>
      <w:r w:rsidRPr="00CF3DB1">
        <w:t>Les citations</w:t>
      </w:r>
      <w:bookmarkEnd w:id="13"/>
    </w:p>
    <w:p w:rsidR="004D4861" w:rsidRPr="00CF3DB1" w:rsidRDefault="008B6F62" w:rsidP="004D4861">
      <w:r w:rsidRPr="00CF3DB1">
        <w:t xml:space="preserve">Les citations peuvent être </w:t>
      </w:r>
      <w:r w:rsidR="004D4861" w:rsidRPr="00CF3DB1">
        <w:rPr>
          <w:i/>
        </w:rPr>
        <w:t>insérées dans le</w:t>
      </w:r>
      <w:r w:rsidRPr="00CF3DB1">
        <w:rPr>
          <w:i/>
        </w:rPr>
        <w:t xml:space="preserve"> texte</w:t>
      </w:r>
      <w:r w:rsidRPr="00CF3DB1">
        <w:t xml:space="preserve"> ou </w:t>
      </w:r>
      <w:r w:rsidRPr="00CF3DB1">
        <w:rPr>
          <w:i/>
        </w:rPr>
        <w:t>en bloc</w:t>
      </w:r>
      <w:r w:rsidRPr="00CF3DB1">
        <w:t xml:space="preserve">. Si </w:t>
      </w:r>
      <w:r w:rsidR="00996771" w:rsidRPr="00CF3DB1">
        <w:t>la</w:t>
      </w:r>
      <w:r w:rsidRPr="00CF3DB1">
        <w:t xml:space="preserve"> citation contient (strictement) moins de 40 mots, </w:t>
      </w:r>
      <w:r w:rsidR="00E54B3B" w:rsidRPr="00CF3DB1">
        <w:t>on l</w:t>
      </w:r>
      <w:r w:rsidR="006D64BF">
        <w:t>’</w:t>
      </w:r>
      <w:r w:rsidR="00E54B3B" w:rsidRPr="00CF3DB1">
        <w:t>insère</w:t>
      </w:r>
      <w:r w:rsidRPr="00CF3DB1">
        <w:t xml:space="preserve"> dans </w:t>
      </w:r>
      <w:r w:rsidR="004D4861" w:rsidRPr="00CF3DB1">
        <w:t>le</w:t>
      </w:r>
      <w:r w:rsidRPr="00CF3DB1">
        <w:t xml:space="preserve"> texte en indiquant le ou les numéros de page sous la forme (p. </w:t>
      </w:r>
      <w:r w:rsidRPr="00CF3DB1">
        <w:rPr>
          <w:i/>
        </w:rPr>
        <w:t>n</w:t>
      </w:r>
      <w:r w:rsidRPr="00CF3DB1">
        <w:t>) ou (pp. </w:t>
      </w:r>
      <w:r w:rsidRPr="00CF3DB1">
        <w:rPr>
          <w:i/>
        </w:rPr>
        <w:t>n</w:t>
      </w:r>
      <w:r w:rsidRPr="00CF3DB1">
        <w:t>-</w:t>
      </w:r>
      <w:r w:rsidRPr="00CF3DB1">
        <w:rPr>
          <w:i/>
        </w:rPr>
        <w:t>m</w:t>
      </w:r>
      <w:r w:rsidRPr="00CF3DB1">
        <w:t xml:space="preserve">) après le guillemet fermant, comme </w:t>
      </w:r>
      <w:r w:rsidR="00075B8A" w:rsidRPr="00CF3DB1">
        <w:t xml:space="preserve">ici </w:t>
      </w:r>
      <w:r w:rsidR="00996771" w:rsidRPr="00CF3DB1">
        <w:t>avec ce</w:t>
      </w:r>
      <w:r w:rsidR="00075B8A" w:rsidRPr="00CF3DB1">
        <w:t xml:space="preserve"> petit texte en anglais</w:t>
      </w:r>
      <w:r w:rsidR="006D64BF">
        <w:t> :</w:t>
      </w:r>
      <w:r w:rsidR="00075B8A" w:rsidRPr="00CF3DB1">
        <w:t xml:space="preserve"> </w:t>
      </w:r>
      <w:r w:rsidR="00C929AB">
        <w:t>« </w:t>
      </w:r>
      <w:r w:rsidRPr="00CF3DB1">
        <w:t xml:space="preserve">I argue </w:t>
      </w:r>
      <w:proofErr w:type="spellStart"/>
      <w:r w:rsidRPr="00CF3DB1">
        <w:t>that</w:t>
      </w:r>
      <w:proofErr w:type="spellEnd"/>
      <w:r w:rsidRPr="00CF3DB1">
        <w:t xml:space="preserve"> </w:t>
      </w:r>
      <w:proofErr w:type="spellStart"/>
      <w:r w:rsidRPr="00CF3DB1">
        <w:t>mathematics</w:t>
      </w:r>
      <w:proofErr w:type="spellEnd"/>
      <w:r w:rsidRPr="00CF3DB1">
        <w:t xml:space="preserve"> </w:t>
      </w:r>
      <w:proofErr w:type="spellStart"/>
      <w:r w:rsidRPr="00CF3DB1">
        <w:t>education</w:t>
      </w:r>
      <w:proofErr w:type="spellEnd"/>
      <w:r w:rsidRPr="00CF3DB1">
        <w:t xml:space="preserve"> </w:t>
      </w:r>
      <w:proofErr w:type="spellStart"/>
      <w:r w:rsidRPr="00CF3DB1">
        <w:t>can</w:t>
      </w:r>
      <w:proofErr w:type="spellEnd"/>
      <w:r w:rsidRPr="00CF3DB1">
        <w:t xml:space="preserve"> </w:t>
      </w:r>
      <w:proofErr w:type="spellStart"/>
      <w:r w:rsidRPr="00CF3DB1">
        <w:t>be</w:t>
      </w:r>
      <w:proofErr w:type="spellEnd"/>
      <w:r w:rsidRPr="00CF3DB1">
        <w:t xml:space="preserve"> </w:t>
      </w:r>
      <w:proofErr w:type="spellStart"/>
      <w:r w:rsidRPr="00CF3DB1">
        <w:t>productively</w:t>
      </w:r>
      <w:proofErr w:type="spellEnd"/>
      <w:r w:rsidRPr="00CF3DB1">
        <w:t xml:space="preserve"> </w:t>
      </w:r>
      <w:proofErr w:type="spellStart"/>
      <w:r w:rsidRPr="00CF3DB1">
        <w:t>construed</w:t>
      </w:r>
      <w:proofErr w:type="spellEnd"/>
      <w:r w:rsidRPr="00CF3DB1">
        <w:t xml:space="preserve"> as a design science, the collective mission of </w:t>
      </w:r>
      <w:proofErr w:type="spellStart"/>
      <w:r w:rsidRPr="00CF3DB1">
        <w:t>which</w:t>
      </w:r>
      <w:proofErr w:type="spellEnd"/>
      <w:r w:rsidRPr="00CF3DB1">
        <w:t xml:space="preserve"> </w:t>
      </w:r>
      <w:proofErr w:type="spellStart"/>
      <w:r w:rsidRPr="00CF3DB1">
        <w:t>involves</w:t>
      </w:r>
      <w:proofErr w:type="spellEnd"/>
      <w:r w:rsidRPr="00CF3DB1">
        <w:t xml:space="preserve"> </w:t>
      </w:r>
      <w:proofErr w:type="spellStart"/>
      <w:r w:rsidRPr="00CF3DB1">
        <w:t>developing</w:t>
      </w:r>
      <w:proofErr w:type="spellEnd"/>
      <w:r w:rsidRPr="00CF3DB1">
        <w:t xml:space="preserve">, </w:t>
      </w:r>
      <w:proofErr w:type="spellStart"/>
      <w:r w:rsidRPr="00CF3DB1">
        <w:t>testing</w:t>
      </w:r>
      <w:proofErr w:type="spellEnd"/>
      <w:r w:rsidRPr="00CF3DB1">
        <w:t xml:space="preserve">, and </w:t>
      </w:r>
      <w:proofErr w:type="spellStart"/>
      <w:r w:rsidRPr="00CF3DB1">
        <w:t>revising</w:t>
      </w:r>
      <w:proofErr w:type="spellEnd"/>
      <w:r w:rsidRPr="00CF3DB1">
        <w:t xml:space="preserve"> </w:t>
      </w:r>
      <w:proofErr w:type="spellStart"/>
      <w:r w:rsidRPr="00CF3DB1">
        <w:t>conjectured</w:t>
      </w:r>
      <w:proofErr w:type="spellEnd"/>
      <w:r w:rsidRPr="00CF3DB1">
        <w:t xml:space="preserve"> designs for </w:t>
      </w:r>
      <w:proofErr w:type="spellStart"/>
      <w:r w:rsidRPr="00CF3DB1">
        <w:t>supporting</w:t>
      </w:r>
      <w:proofErr w:type="spellEnd"/>
      <w:r w:rsidRPr="00CF3DB1">
        <w:t xml:space="preserve"> </w:t>
      </w:r>
      <w:proofErr w:type="spellStart"/>
      <w:r w:rsidRPr="00CF3DB1">
        <w:t>envisioned</w:t>
      </w:r>
      <w:proofErr w:type="spellEnd"/>
      <w:r w:rsidRPr="00CF3DB1">
        <w:t xml:space="preserve"> </w:t>
      </w:r>
      <w:proofErr w:type="spellStart"/>
      <w:r w:rsidRPr="00CF3DB1">
        <w:t>learning</w:t>
      </w:r>
      <w:proofErr w:type="spellEnd"/>
      <w:r w:rsidRPr="00CF3DB1">
        <w:t xml:space="preserve"> </w:t>
      </w:r>
      <w:proofErr w:type="spellStart"/>
      <w:r w:rsidRPr="00CF3DB1">
        <w:t>processes</w:t>
      </w:r>
      <w:proofErr w:type="spellEnd"/>
      <w:r w:rsidR="00C929AB">
        <w:t> »</w:t>
      </w:r>
      <w:r w:rsidRPr="00CF3DB1">
        <w:t xml:space="preserve"> (p. 3). </w:t>
      </w:r>
      <w:r w:rsidR="00075B8A" w:rsidRPr="00CF3DB1">
        <w:t>Mais si la citation comporte plus de 40 mots</w:t>
      </w:r>
      <w:r w:rsidRPr="00CF3DB1">
        <w:t xml:space="preserve"> </w:t>
      </w:r>
      <w:r w:rsidR="004D4861" w:rsidRPr="00CF3DB1">
        <w:t xml:space="preserve">on convient de </w:t>
      </w:r>
      <w:r w:rsidR="00075B8A" w:rsidRPr="00CF3DB1">
        <w:t xml:space="preserve">la </w:t>
      </w:r>
      <w:r w:rsidR="004D4861" w:rsidRPr="00CF3DB1">
        <w:t xml:space="preserve">présenter « en bloc » en passant à la ligne, en terminant la phrase précédente par un deux-points et en appliquant le style </w:t>
      </w:r>
      <w:proofErr w:type="spellStart"/>
      <w:r w:rsidR="004D4861" w:rsidRPr="00CF3DB1">
        <w:rPr>
          <w:color w:val="C00000"/>
        </w:rPr>
        <w:t>TAD_citation</w:t>
      </w:r>
      <w:proofErr w:type="spellEnd"/>
      <w:r w:rsidR="001B410C" w:rsidRPr="001B410C">
        <w:t xml:space="preserve">. </w:t>
      </w:r>
      <w:r w:rsidR="001B410C" w:rsidRPr="00CF3DB1">
        <w:t>La citation n</w:t>
      </w:r>
      <w:r w:rsidR="006D64BF">
        <w:t>’</w:t>
      </w:r>
      <w:r w:rsidR="001B410C" w:rsidRPr="00CF3DB1">
        <w:t>est pas insérée entre guillemets et on mentionne la ou les pages à la fin de la citation</w:t>
      </w:r>
      <w:r w:rsidR="006D64BF">
        <w:t> :</w:t>
      </w:r>
    </w:p>
    <w:p w:rsidR="004D4861" w:rsidRPr="00CF3DB1" w:rsidRDefault="004D4861" w:rsidP="004D4861">
      <w:pPr>
        <w:pStyle w:val="TADcitation"/>
      </w:pPr>
      <w:r w:rsidRPr="00CF3DB1">
        <w:t>Le 2 août 2005, un avion d</w:t>
      </w:r>
      <w:r w:rsidR="006D64BF">
        <w:t>’</w:t>
      </w:r>
      <w:r w:rsidRPr="00CF3DB1">
        <w:t>Air France sort de piste lors de son atterrissage à Toronto et s</w:t>
      </w:r>
      <w:r w:rsidR="006D64BF">
        <w:t>’</w:t>
      </w:r>
      <w:r w:rsidRPr="00CF3DB1">
        <w:t>enflamme</w:t>
      </w:r>
      <w:r w:rsidR="006D64BF">
        <w:t> :</w:t>
      </w:r>
      <w:r w:rsidRPr="00CF3DB1">
        <w:t xml:space="preserve"> les 309 passagers en sortent indemnes. Le 6 août, un avion de </w:t>
      </w:r>
      <w:proofErr w:type="spellStart"/>
      <w:r w:rsidRPr="00CF3DB1">
        <w:t>Tuninter</w:t>
      </w:r>
      <w:proofErr w:type="spellEnd"/>
      <w:r w:rsidRPr="00CF3DB1">
        <w:t xml:space="preserve"> s</w:t>
      </w:r>
      <w:r w:rsidR="006D64BF">
        <w:t>’</w:t>
      </w:r>
      <w:r w:rsidRPr="00CF3DB1">
        <w:t>abîme en mer à proximité de Palerme</w:t>
      </w:r>
      <w:r w:rsidR="006D64BF">
        <w:t> :</w:t>
      </w:r>
      <w:r w:rsidRPr="00CF3DB1">
        <w:t xml:space="preserve"> 14 victimes parmi les 39 personnes à bord. Le 14 août, un avion d</w:t>
      </w:r>
      <w:r w:rsidR="006D64BF">
        <w:t>’</w:t>
      </w:r>
      <w:proofErr w:type="spellStart"/>
      <w:r w:rsidRPr="00CF3DB1">
        <w:t>Helios</w:t>
      </w:r>
      <w:proofErr w:type="spellEnd"/>
      <w:r w:rsidRPr="00CF3DB1">
        <w:t xml:space="preserve"> Airways percute une montagne près d</w:t>
      </w:r>
      <w:r w:rsidR="006D64BF">
        <w:t>’</w:t>
      </w:r>
      <w:r w:rsidRPr="00CF3DB1">
        <w:t>Athènes</w:t>
      </w:r>
      <w:r w:rsidR="006D64BF">
        <w:t> :</w:t>
      </w:r>
      <w:r w:rsidRPr="00CF3DB1">
        <w:t xml:space="preserve"> les 121 </w:t>
      </w:r>
      <w:r w:rsidRPr="00CF3DB1">
        <w:lastRenderedPageBreak/>
        <w:t>passagers sont tués. Le 16 août, un avion de West-</w:t>
      </w:r>
      <w:proofErr w:type="spellStart"/>
      <w:r w:rsidRPr="00CF3DB1">
        <w:t>Caribbean</w:t>
      </w:r>
      <w:proofErr w:type="spellEnd"/>
      <w:r w:rsidRPr="00CF3DB1">
        <w:t xml:space="preserve"> s</w:t>
      </w:r>
      <w:r w:rsidR="006D64BF">
        <w:t>’</w:t>
      </w:r>
      <w:r w:rsidRPr="00CF3DB1">
        <w:t>écrase au Venezuela</w:t>
      </w:r>
      <w:r w:rsidR="006D64BF">
        <w:t> :</w:t>
      </w:r>
      <w:r w:rsidRPr="00CF3DB1">
        <w:t xml:space="preserve"> 160 morts. Le 23 août, un avion de Tans s</w:t>
      </w:r>
      <w:r w:rsidR="006D64BF">
        <w:t>’</w:t>
      </w:r>
      <w:r w:rsidRPr="00CF3DB1">
        <w:t>écrase en Amazonie</w:t>
      </w:r>
      <w:r w:rsidR="006D64BF">
        <w:t> :</w:t>
      </w:r>
      <w:r w:rsidRPr="00CF3DB1">
        <w:t xml:space="preserve"> 40 victimes parmi les 98 voyageurs. (pp. 6-7)</w:t>
      </w:r>
    </w:p>
    <w:p w:rsidR="008B6F62" w:rsidRPr="00CF3DB1" w:rsidRDefault="004D4861" w:rsidP="001B410C">
      <w:r w:rsidRPr="00CF3DB1">
        <w:t xml:space="preserve">Après une citation en bloc, il faut appliquer le style </w:t>
      </w:r>
      <w:r w:rsidRPr="00CF3DB1">
        <w:rPr>
          <w:color w:val="C00000"/>
        </w:rPr>
        <w:t>Normal</w:t>
      </w:r>
      <w:r w:rsidRPr="00CF3DB1">
        <w:t>.</w:t>
      </w:r>
      <w:r w:rsidR="00075B8A" w:rsidRPr="00CF3DB1">
        <w:t xml:space="preserve"> </w:t>
      </w:r>
      <w:r w:rsidR="008B6F62" w:rsidRPr="00CF3DB1">
        <w:t xml:space="preserve">Pour abréger une citation, on suivra les recommandations du </w:t>
      </w:r>
      <w:r w:rsidR="008B6F62" w:rsidRPr="0037294C">
        <w:rPr>
          <w:i/>
        </w:rPr>
        <w:t>Lexique des règles typographiques en usage à l</w:t>
      </w:r>
      <w:r w:rsidR="006D64BF">
        <w:rPr>
          <w:i/>
        </w:rPr>
        <w:t>’</w:t>
      </w:r>
      <w:r w:rsidR="008B6F62" w:rsidRPr="0037294C">
        <w:rPr>
          <w:i/>
        </w:rPr>
        <w:t>Imprimerie nationale</w:t>
      </w:r>
      <w:r w:rsidR="006D64BF">
        <w:t> :</w:t>
      </w:r>
    </w:p>
    <w:p w:rsidR="008B6F62" w:rsidRPr="00CF3DB1" w:rsidRDefault="008B6F62" w:rsidP="008B6F62">
      <w:pPr>
        <w:pStyle w:val="TADcitation"/>
      </w:pPr>
      <w:r w:rsidRPr="00CF3DB1">
        <w:t xml:space="preserve">Les </w:t>
      </w:r>
      <w:r w:rsidRPr="00CF3DB1">
        <w:rPr>
          <w:i/>
        </w:rPr>
        <w:t>points de suspension</w:t>
      </w:r>
      <w:r w:rsidRPr="00CF3DB1">
        <w:t>, qui marquent une suppression, une interruption ou un sous-entendu, s</w:t>
      </w:r>
      <w:r w:rsidR="006D64BF">
        <w:t>’</w:t>
      </w:r>
      <w:r w:rsidRPr="00CF3DB1">
        <w:t>emploient toujours au nombre de trois. Ils laissent subsister la ponctuation normale (selon le sens, précédant ou suivant celle-ci) excepté le point final d</w:t>
      </w:r>
      <w:r w:rsidR="006D64BF">
        <w:t>’</w:t>
      </w:r>
      <w:r w:rsidRPr="00CF3DB1">
        <w:t xml:space="preserve">une phrase ou de certaines abréviations, qui </w:t>
      </w:r>
      <w:proofErr w:type="gramStart"/>
      <w:r w:rsidRPr="00CF3DB1">
        <w:t>disparaît</w:t>
      </w:r>
      <w:proofErr w:type="gramEnd"/>
      <w:r w:rsidRPr="00CF3DB1">
        <w:t xml:space="preserve"> ou plutôt se trouve confondu avec eux. Dans une citation, les points de suspension indiquant une coupure se mettent généralement entre crochets pour les distinguer des mêmes points imputables à l</w:t>
      </w:r>
      <w:r w:rsidR="006D64BF">
        <w:t>’</w:t>
      </w:r>
      <w:r w:rsidRPr="00CF3DB1">
        <w:t xml:space="preserve">auteur. Les suppressions importantes (alinéas entiers) sont signalées par une ligne de points espacés (ou </w:t>
      </w:r>
      <w:r w:rsidRPr="00CF3DB1">
        <w:rPr>
          <w:i/>
        </w:rPr>
        <w:t>gros points</w:t>
      </w:r>
      <w:r w:rsidRPr="00CF3DB1">
        <w:t>) sur toute la justification. On ne doit jamais faire suivre « etc. » de points de suspension. (2002, p. 147)</w:t>
      </w:r>
    </w:p>
    <w:p w:rsidR="008B6F62" w:rsidRPr="00CF3DB1" w:rsidRDefault="008B6F62" w:rsidP="008B6F62">
      <w:r w:rsidRPr="00CF3DB1">
        <w:t>Voici un exemple, où l</w:t>
      </w:r>
      <w:r w:rsidR="006D64BF">
        <w:t>’</w:t>
      </w:r>
      <w:r w:rsidRPr="00CF3DB1">
        <w:t xml:space="preserve">on part du </w:t>
      </w:r>
      <w:r w:rsidRPr="00CF3DB1">
        <w:rPr>
          <w:i/>
        </w:rPr>
        <w:t>document original</w:t>
      </w:r>
      <w:r w:rsidRPr="00CF3DB1">
        <w:t xml:space="preserve"> suivant</w:t>
      </w:r>
      <w:r w:rsidR="006D64BF">
        <w:t> :</w:t>
      </w:r>
    </w:p>
    <w:p w:rsidR="008B6F62" w:rsidRPr="00CF3DB1" w:rsidRDefault="008B6F62" w:rsidP="008B6F62">
      <w:pPr>
        <w:pStyle w:val="TADcitation"/>
      </w:pPr>
      <w:r w:rsidRPr="00CF3DB1">
        <w:t>Fort de l</w:t>
      </w:r>
      <w:r w:rsidR="006D64BF">
        <w:t>’</w:t>
      </w:r>
      <w:r w:rsidRPr="00CF3DB1">
        <w:t>avis unanime des médecins et de ce qu</w:t>
      </w:r>
      <w:r w:rsidR="006D64BF">
        <w:t>’</w:t>
      </w:r>
      <w:r w:rsidRPr="00CF3DB1">
        <w:t xml:space="preserve">il croyait le bon sens, le ministre René </w:t>
      </w:r>
      <w:proofErr w:type="spellStart"/>
      <w:r w:rsidRPr="00CF3DB1">
        <w:t>Billères</w:t>
      </w:r>
      <w:proofErr w:type="spellEnd"/>
      <w:r w:rsidRPr="00CF3DB1">
        <w:t xml:space="preserve"> décida donc de supprimer non pas tout travail en dehors de l</w:t>
      </w:r>
      <w:r w:rsidR="006D64BF">
        <w:t>’</w:t>
      </w:r>
      <w:r w:rsidRPr="00CF3DB1">
        <w:t>école, mais les devoirs. L</w:t>
      </w:r>
      <w:r w:rsidR="006D64BF">
        <w:t>’</w:t>
      </w:r>
      <w:r w:rsidRPr="00CF3DB1">
        <w:t>arrêté du 23 novembre 1956 modifia les horaires des diverses matières pour consacrer 5 heures, sur les 30 hebdomadaires, aux devoirs à faire en classe – ce qui confirme au passage qu</w:t>
      </w:r>
      <w:r w:rsidR="006D64BF">
        <w:t>’</w:t>
      </w:r>
      <w:r w:rsidRPr="00CF3DB1">
        <w:t>ils prenaient bien une heure par jour. L</w:t>
      </w:r>
      <w:r w:rsidR="006D64BF">
        <w:t>’</w:t>
      </w:r>
      <w:r w:rsidRPr="00CF3DB1">
        <w:t>instruction du 29 décembre spécifie que l</w:t>
      </w:r>
      <w:r w:rsidR="006D64BF">
        <w:t>’</w:t>
      </w:r>
      <w:r w:rsidRPr="00CF3DB1">
        <w:t>interdiction des devoirs est impérative, et les inspecteurs départementaux sont « invités à veiller à son application stricte ».</w:t>
      </w:r>
    </w:p>
    <w:p w:rsidR="008B6F62" w:rsidRPr="00CF3DB1" w:rsidRDefault="008B6F62" w:rsidP="008B6F62">
      <w:r w:rsidRPr="00CF3DB1">
        <w:t>Une version abrégée en est la suivante</w:t>
      </w:r>
      <w:r w:rsidR="006D64BF">
        <w:t> :</w:t>
      </w:r>
    </w:p>
    <w:p w:rsidR="008B6F62" w:rsidRPr="00CF3DB1" w:rsidRDefault="00075B8A" w:rsidP="008B6F62">
      <w:pPr>
        <w:pStyle w:val="TADcitation"/>
      </w:pPr>
      <w:r w:rsidRPr="00CF3DB1">
        <w:t>…</w:t>
      </w:r>
      <w:r w:rsidR="008B6F62" w:rsidRPr="00CF3DB1">
        <w:t xml:space="preserve"> le ministre René </w:t>
      </w:r>
      <w:proofErr w:type="spellStart"/>
      <w:r w:rsidR="008B6F62" w:rsidRPr="00CF3DB1">
        <w:t>Billères</w:t>
      </w:r>
      <w:proofErr w:type="spellEnd"/>
      <w:r w:rsidR="008B6F62" w:rsidRPr="00CF3DB1">
        <w:t xml:space="preserve"> décida donc de supprimer non pas tout travail en dehors de l</w:t>
      </w:r>
      <w:r w:rsidR="006D64BF">
        <w:t>’</w:t>
      </w:r>
      <w:r w:rsidR="008B6F62" w:rsidRPr="00CF3DB1">
        <w:t>école, mais les devoirs […] L</w:t>
      </w:r>
      <w:r w:rsidR="006D64BF">
        <w:t>’</w:t>
      </w:r>
      <w:r w:rsidR="008B6F62" w:rsidRPr="00CF3DB1">
        <w:t>instruction du 29 décembre spécifie que l</w:t>
      </w:r>
      <w:r w:rsidR="006D64BF">
        <w:t>’</w:t>
      </w:r>
      <w:r w:rsidR="008B6F62" w:rsidRPr="00CF3DB1">
        <w:t>interdiction des devoirs est impérative […]</w:t>
      </w:r>
    </w:p>
    <w:p w:rsidR="008B6F62" w:rsidRPr="00CF3DB1" w:rsidRDefault="008B6F62" w:rsidP="008B6F62">
      <w:r w:rsidRPr="00CF3DB1">
        <w:t xml:space="preserve">Que la citation soit </w:t>
      </w:r>
      <w:r w:rsidR="00021FD1">
        <w:t xml:space="preserve">ou non </w:t>
      </w:r>
      <w:r w:rsidRPr="00CF3DB1">
        <w:t xml:space="preserve">insérée dans le texte, si </w:t>
      </w:r>
      <w:r w:rsidR="00021FD1">
        <w:t>celui-ci</w:t>
      </w:r>
      <w:r w:rsidRPr="00CF3DB1">
        <w:t xml:space="preserve"> n</w:t>
      </w:r>
      <w:r w:rsidR="006D64BF">
        <w:t>’</w:t>
      </w:r>
      <w:r w:rsidRPr="00CF3DB1">
        <w:t>indique pas au préalable la date ou l</w:t>
      </w:r>
      <w:r w:rsidR="006D64BF">
        <w:t>’</w:t>
      </w:r>
      <w:r w:rsidRPr="00CF3DB1">
        <w:t xml:space="preserve">auteur, on rajoute ces indications avec </w:t>
      </w:r>
      <w:r w:rsidR="00B46F83" w:rsidRPr="00CF3DB1">
        <w:t xml:space="preserve">le numéro de page, comme dans les </w:t>
      </w:r>
      <w:r w:rsidRPr="00CF3DB1">
        <w:t>exemple</w:t>
      </w:r>
      <w:r w:rsidR="00B46F83" w:rsidRPr="00CF3DB1">
        <w:t>s</w:t>
      </w:r>
      <w:r w:rsidRPr="00CF3DB1">
        <w:t xml:space="preserve"> suivant</w:t>
      </w:r>
      <w:r w:rsidR="00B46F83" w:rsidRPr="00CF3DB1">
        <w:t>s</w:t>
      </w:r>
      <w:r w:rsidR="006D64BF">
        <w:t> :</w:t>
      </w:r>
    </w:p>
    <w:p w:rsidR="008B6F62" w:rsidRPr="00263041" w:rsidRDefault="008B6F62" w:rsidP="008B6F62">
      <w:pPr>
        <w:pStyle w:val="TADcitation"/>
      </w:pPr>
      <w:r w:rsidRPr="0043101F">
        <w:rPr>
          <w:lang w:val="en-US"/>
        </w:rPr>
        <w:lastRenderedPageBreak/>
        <w:t xml:space="preserve">Il </w:t>
      </w:r>
      <w:proofErr w:type="spellStart"/>
      <w:r w:rsidRPr="0043101F">
        <w:rPr>
          <w:lang w:val="en-US"/>
        </w:rPr>
        <w:t>écrit</w:t>
      </w:r>
      <w:proofErr w:type="spellEnd"/>
      <w:r w:rsidRPr="0043101F">
        <w:rPr>
          <w:lang w:val="en-US"/>
        </w:rPr>
        <w:t xml:space="preserve"> en </w:t>
      </w:r>
      <w:proofErr w:type="spellStart"/>
      <w:r w:rsidRPr="0043101F">
        <w:rPr>
          <w:lang w:val="en-US"/>
        </w:rPr>
        <w:t>effet</w:t>
      </w:r>
      <w:proofErr w:type="spellEnd"/>
      <w:r w:rsidR="006D64BF" w:rsidRPr="0043101F">
        <w:rPr>
          <w:lang w:val="en-US"/>
        </w:rPr>
        <w:t> :</w:t>
      </w:r>
      <w:r w:rsidRPr="0043101F">
        <w:rPr>
          <w:lang w:val="en-US"/>
        </w:rPr>
        <w:t xml:space="preserve"> </w:t>
      </w:r>
      <w:r w:rsidR="0043101F" w:rsidRPr="0043101F">
        <w:rPr>
          <w:lang w:val="en-US"/>
        </w:rPr>
        <w:t>« </w:t>
      </w:r>
      <w:r w:rsidRPr="0043101F">
        <w:rPr>
          <w:lang w:val="en-US"/>
        </w:rPr>
        <w:t>I</w:t>
      </w:r>
      <w:r w:rsidRPr="006D64BF">
        <w:rPr>
          <w:lang w:val="en-US"/>
        </w:rPr>
        <w:t xml:space="preserve"> argue that mathematics education can be productively construed as a design science, the collective mission of which involves developing, testing, and revising conjectured designs for supportin</w:t>
      </w:r>
      <w:r w:rsidR="0043101F">
        <w:rPr>
          <w:lang w:val="en-US"/>
        </w:rPr>
        <w:t>g envisioned learning processes</w:t>
      </w:r>
      <w:r w:rsidR="0043101F" w:rsidRPr="0043101F">
        <w:rPr>
          <w:lang w:val="en-US"/>
        </w:rPr>
        <w:t> »</w:t>
      </w:r>
      <w:r w:rsidRPr="006D64BF">
        <w:rPr>
          <w:lang w:val="en-US"/>
        </w:rPr>
        <w:t xml:space="preserve"> (2006, p. 3). </w:t>
      </w:r>
      <w:r w:rsidRPr="00263041">
        <w:t>Il précise que […]</w:t>
      </w:r>
    </w:p>
    <w:p w:rsidR="008B6F62" w:rsidRPr="00CF3DB1" w:rsidRDefault="008B6F62" w:rsidP="008B6F62">
      <w:pPr>
        <w:pStyle w:val="TADcitation"/>
      </w:pPr>
      <w:r w:rsidRPr="00CF3DB1">
        <w:t>En effet, « chaque système didactique se caractérise par un fonctionnement relevant de contraintes qui lui sont propres et avec lesquelles les deux élèves intégrés auront à négocier » (</w:t>
      </w:r>
      <w:proofErr w:type="spellStart"/>
      <w:r w:rsidRPr="00CF3DB1">
        <w:t>Cherel</w:t>
      </w:r>
      <w:proofErr w:type="spellEnd"/>
      <w:r w:rsidRPr="00CF3DB1">
        <w:t xml:space="preserve"> &amp; Giroux, 2002, p. 40).</w:t>
      </w:r>
    </w:p>
    <w:p w:rsidR="008B6F62" w:rsidRPr="00CF3DB1" w:rsidRDefault="008B6F62" w:rsidP="008B6F62">
      <w:r w:rsidRPr="00CF3DB1">
        <w:t xml:space="preserve">Si une citation comporte une erreur, on insère le mot </w:t>
      </w:r>
      <w:r w:rsidRPr="00CF3DB1">
        <w:rPr>
          <w:i/>
        </w:rPr>
        <w:t>sic</w:t>
      </w:r>
      <w:r w:rsidRPr="00CF3DB1">
        <w:t>, en italiques et entre crochets, immédiatement après l</w:t>
      </w:r>
      <w:r w:rsidR="006D64BF">
        <w:t>’</w:t>
      </w:r>
      <w:r w:rsidRPr="00CF3DB1">
        <w:t>erreur</w:t>
      </w:r>
      <w:r w:rsidR="006D64BF">
        <w:t> :</w:t>
      </w:r>
    </w:p>
    <w:p w:rsidR="008B6F62" w:rsidRPr="00CF3DB1" w:rsidRDefault="008B6F62" w:rsidP="008B6F62">
      <w:pPr>
        <w:pStyle w:val="TADcitation"/>
      </w:pPr>
      <w:r w:rsidRPr="00CF3DB1">
        <w:t>Ces techniques sont justifiées par les éléments technologiques suivants</w:t>
      </w:r>
      <w:r w:rsidR="006D64BF">
        <w:t> :</w:t>
      </w:r>
      <w:r w:rsidRPr="00CF3DB1">
        <w:t xml:space="preserve"> définition de la notion de primitive, définition de la notion de dérivée, règles de dérivation, tableau des primitives usuelles, linéarité, formule de changement de variable, formule d</w:t>
      </w:r>
      <w:r w:rsidR="006D64BF">
        <w:t>’</w:t>
      </w:r>
      <w:r w:rsidRPr="00CF3DB1">
        <w:t>intégration par parties, formule de développement d</w:t>
      </w:r>
      <w:r w:rsidR="006D64BF">
        <w:t>’</w:t>
      </w:r>
      <w:r w:rsidRPr="00CF3DB1">
        <w:t>une fonction en série, domaine de convergence de suites [</w:t>
      </w:r>
      <w:r w:rsidRPr="00CF3DB1">
        <w:rPr>
          <w:i/>
        </w:rPr>
        <w:t>sic</w:t>
      </w:r>
      <w:r w:rsidRPr="00CF3DB1">
        <w:t>] entières, lien entre convergence uniforme et intégration terme à terme. (p. 175)</w:t>
      </w:r>
    </w:p>
    <w:p w:rsidR="00425B9D" w:rsidRPr="00CF3DB1" w:rsidRDefault="00425B9D" w:rsidP="00425B9D">
      <w:pPr>
        <w:pStyle w:val="TADtitre2"/>
      </w:pPr>
      <w:bookmarkStart w:id="14" w:name="_Toc237256951"/>
      <w:bookmarkStart w:id="15" w:name="_Toc251156818"/>
      <w:bookmarkStart w:id="16" w:name="_Toc362977539"/>
      <w:r w:rsidRPr="00CF3DB1">
        <w:t>Les appels de références</w:t>
      </w:r>
      <w:bookmarkEnd w:id="14"/>
      <w:bookmarkEnd w:id="15"/>
      <w:bookmarkEnd w:id="16"/>
    </w:p>
    <w:p w:rsidR="007F5B5A" w:rsidRPr="00CF3DB1" w:rsidRDefault="00AA696E" w:rsidP="00425B9D">
      <w:r w:rsidRPr="00CF3DB1">
        <w:t xml:space="preserve">Un appel de référence </w:t>
      </w:r>
      <w:r w:rsidR="00EA7B1F" w:rsidRPr="00CF3DB1">
        <w:t>peut être intégré dans une phrase</w:t>
      </w:r>
      <w:r w:rsidR="00193674" w:rsidRPr="00CF3DB1">
        <w:t xml:space="preserve"> ou encore présenté entre parenthèses</w:t>
      </w:r>
      <w:r w:rsidR="00996771" w:rsidRPr="00CF3DB1">
        <w:t xml:space="preserve"> (il s</w:t>
      </w:r>
      <w:r w:rsidR="006D64BF">
        <w:t>’</w:t>
      </w:r>
      <w:r w:rsidR="00996771" w:rsidRPr="00CF3DB1">
        <w:t>agit alors d</w:t>
      </w:r>
      <w:r w:rsidR="006D64BF">
        <w:t>’</w:t>
      </w:r>
      <w:r w:rsidR="00996771" w:rsidRPr="00CF3DB1">
        <w:t>une</w:t>
      </w:r>
      <w:r w:rsidR="00EA7B1F" w:rsidRPr="00CF3DB1">
        <w:t xml:space="preserve"> </w:t>
      </w:r>
      <w:r w:rsidR="00EA7B1F" w:rsidRPr="00CF3DB1">
        <w:rPr>
          <w:i/>
        </w:rPr>
        <w:t xml:space="preserve">référence </w:t>
      </w:r>
      <w:proofErr w:type="spellStart"/>
      <w:r w:rsidR="00EA7B1F" w:rsidRPr="00CF3DB1">
        <w:rPr>
          <w:i/>
        </w:rPr>
        <w:t>parenthétique</w:t>
      </w:r>
      <w:proofErr w:type="spellEnd"/>
      <w:r w:rsidR="00996771" w:rsidRPr="00CF3DB1">
        <w:t>)</w:t>
      </w:r>
      <w:r w:rsidR="00EA7B1F" w:rsidRPr="00CF3DB1">
        <w:t>.</w:t>
      </w:r>
      <w:r w:rsidR="005C00D7" w:rsidRPr="00CF3DB1">
        <w:t xml:space="preserve"> Dans les deux cas, l</w:t>
      </w:r>
      <w:r w:rsidR="006D64BF">
        <w:t>’</w:t>
      </w:r>
      <w:r w:rsidR="005C00D7" w:rsidRPr="00CF3DB1">
        <w:t>appel doit mentionner l</w:t>
      </w:r>
      <w:r w:rsidR="006D64BF">
        <w:t>’</w:t>
      </w:r>
      <w:r w:rsidR="005C00D7" w:rsidRPr="00CF3DB1">
        <w:t>ensemble des auteurs ainsi que l</w:t>
      </w:r>
      <w:r w:rsidR="006D64BF">
        <w:t>’</w:t>
      </w:r>
      <w:r w:rsidR="005C00D7" w:rsidRPr="00CF3DB1">
        <w:t>année de publication et, s</w:t>
      </w:r>
      <w:r w:rsidR="006D64BF">
        <w:t>’</w:t>
      </w:r>
      <w:r w:rsidR="005C00D7" w:rsidRPr="00CF3DB1">
        <w:t>il s</w:t>
      </w:r>
      <w:r w:rsidR="006D64BF">
        <w:t>’</w:t>
      </w:r>
      <w:r w:rsidR="005C00D7" w:rsidRPr="00CF3DB1">
        <w:t>agit d</w:t>
      </w:r>
      <w:r w:rsidR="006D64BF">
        <w:t>’</w:t>
      </w:r>
      <w:r w:rsidR="005C00D7" w:rsidRPr="00CF3DB1">
        <w:t xml:space="preserve">un extrait, le numéro </w:t>
      </w:r>
      <w:r w:rsidR="007C7293" w:rsidRPr="00CF3DB1">
        <w:t>de la page (p. </w:t>
      </w:r>
      <w:r w:rsidR="007C7293" w:rsidRPr="00CF3DB1">
        <w:rPr>
          <w:i/>
        </w:rPr>
        <w:t>n</w:t>
      </w:r>
      <w:r w:rsidR="007C7293" w:rsidRPr="00CF3DB1">
        <w:t xml:space="preserve">) </w:t>
      </w:r>
      <w:r w:rsidR="00207B0C">
        <w:t>ou la plage de numéros de page</w:t>
      </w:r>
      <w:r w:rsidR="005C00D7" w:rsidRPr="00CF3DB1">
        <w:t xml:space="preserve"> </w:t>
      </w:r>
      <w:r w:rsidR="007C7293" w:rsidRPr="00CF3DB1">
        <w:t>(</w:t>
      </w:r>
      <w:r w:rsidR="009D592D" w:rsidRPr="00CF3DB1">
        <w:t>p</w:t>
      </w:r>
      <w:r w:rsidR="007C7293" w:rsidRPr="00CF3DB1">
        <w:t>p. </w:t>
      </w:r>
      <w:r w:rsidR="007C7293" w:rsidRPr="00CF3DB1">
        <w:rPr>
          <w:i/>
        </w:rPr>
        <w:t>n</w:t>
      </w:r>
      <w:r w:rsidR="007C7293" w:rsidRPr="00CF3DB1">
        <w:t>-</w:t>
      </w:r>
      <w:r w:rsidR="007C7293" w:rsidRPr="00CF3DB1">
        <w:rPr>
          <w:i/>
        </w:rPr>
        <w:t>m</w:t>
      </w:r>
      <w:r w:rsidR="007C7293" w:rsidRPr="00CF3DB1">
        <w:t>)</w:t>
      </w:r>
      <w:r w:rsidR="005C00D7" w:rsidRPr="00CF3DB1">
        <w:t>.</w:t>
      </w:r>
    </w:p>
    <w:p w:rsidR="00150F87" w:rsidRPr="00CF3DB1" w:rsidRDefault="00A30B0F" w:rsidP="007F5B5A">
      <w:pPr>
        <w:pStyle w:val="TADrenfoncement"/>
      </w:pPr>
      <w:r w:rsidRPr="00CF3DB1">
        <w:t xml:space="preserve">Le </w:t>
      </w:r>
      <w:r w:rsidRPr="00CF3DB1">
        <w:rPr>
          <w:i/>
        </w:rPr>
        <w:t>premier</w:t>
      </w:r>
      <w:r w:rsidR="009A5BCE" w:rsidRPr="00CF3DB1">
        <w:rPr>
          <w:i/>
        </w:rPr>
        <w:t xml:space="preserve"> appel à une référence donnée</w:t>
      </w:r>
      <w:r w:rsidRPr="00CF3DB1">
        <w:t xml:space="preserve"> </w:t>
      </w:r>
      <w:r w:rsidR="00811DF1" w:rsidRPr="00CF3DB1">
        <w:t xml:space="preserve">sera </w:t>
      </w:r>
      <w:r w:rsidRPr="00CF3DB1">
        <w:t xml:space="preserve">toujours </w:t>
      </w:r>
      <w:r w:rsidR="00811DF1" w:rsidRPr="00CF3DB1">
        <w:t xml:space="preserve">intégré dans </w:t>
      </w:r>
      <w:r w:rsidR="00FC338D" w:rsidRPr="00CF3DB1">
        <w:t>le texte</w:t>
      </w:r>
      <w:r w:rsidR="00811DF1" w:rsidRPr="00CF3DB1">
        <w:t xml:space="preserve"> et </w:t>
      </w:r>
      <w:r w:rsidR="009A5BCE" w:rsidRPr="00CF3DB1">
        <w:t>mentionnera</w:t>
      </w:r>
      <w:r w:rsidR="00811DF1" w:rsidRPr="00CF3DB1">
        <w:t xml:space="preserve"> le</w:t>
      </w:r>
      <w:r w:rsidR="00E372ED" w:rsidRPr="00CF3DB1">
        <w:t>s</w:t>
      </w:r>
      <w:r w:rsidR="00811DF1" w:rsidRPr="00CF3DB1">
        <w:t xml:space="preserve"> prénom et nom de tous les auteurs s</w:t>
      </w:r>
      <w:r w:rsidR="006D64BF">
        <w:t>’</w:t>
      </w:r>
      <w:r w:rsidR="00811DF1" w:rsidRPr="00CF3DB1">
        <w:t xml:space="preserve">ils sont </w:t>
      </w:r>
      <w:r w:rsidR="00811DF1" w:rsidRPr="00536C79">
        <w:rPr>
          <w:i/>
        </w:rPr>
        <w:t>cinq</w:t>
      </w:r>
      <w:r w:rsidR="00843114" w:rsidRPr="00536C79">
        <w:rPr>
          <w:i/>
        </w:rPr>
        <w:t xml:space="preserve"> au plus</w:t>
      </w:r>
      <w:r w:rsidR="00811DF1" w:rsidRPr="00CF3DB1">
        <w:t>, ou le</w:t>
      </w:r>
      <w:r w:rsidR="00E372ED" w:rsidRPr="00CF3DB1">
        <w:t>s</w:t>
      </w:r>
      <w:r w:rsidR="00811DF1" w:rsidRPr="00CF3DB1">
        <w:t xml:space="preserve"> prénom et nom du premier auteur, suivi de « et al. »</w:t>
      </w:r>
      <w:r w:rsidR="006355D8" w:rsidRPr="00CF3DB1">
        <w:t xml:space="preserve"> en romain</w:t>
      </w:r>
      <w:r w:rsidR="00E372ED" w:rsidRPr="00CF3DB1">
        <w:t>,</w:t>
      </w:r>
      <w:r w:rsidR="00811DF1" w:rsidRPr="00CF3DB1">
        <w:t xml:space="preserve"> sinon.</w:t>
      </w:r>
      <w:r w:rsidR="00150F87" w:rsidRPr="00CF3DB1">
        <w:t xml:space="preserve"> Voici un exemple </w:t>
      </w:r>
      <w:r w:rsidR="006355D8" w:rsidRPr="00CF3DB1">
        <w:t>d</w:t>
      </w:r>
      <w:r w:rsidR="00E372ED" w:rsidRPr="00CF3DB1">
        <w:t>e</w:t>
      </w:r>
      <w:r w:rsidR="006355D8" w:rsidRPr="00CF3DB1">
        <w:t xml:space="preserve"> premier appel de</w:t>
      </w:r>
      <w:r w:rsidR="00CF09C5" w:rsidRPr="00CF3DB1">
        <w:t xml:space="preserve"> référence </w:t>
      </w:r>
      <w:r w:rsidR="006355D8" w:rsidRPr="00CF3DB1">
        <w:t>dans le cas de</w:t>
      </w:r>
      <w:r w:rsidR="00150F87" w:rsidRPr="00CF3DB1">
        <w:t xml:space="preserve"> </w:t>
      </w:r>
      <w:r w:rsidR="00150F87" w:rsidRPr="00CF3DB1">
        <w:rPr>
          <w:i/>
        </w:rPr>
        <w:t>deux</w:t>
      </w:r>
      <w:r w:rsidR="00150F87" w:rsidRPr="00CF3DB1">
        <w:t xml:space="preserve"> auteurs</w:t>
      </w:r>
      <w:r w:rsidR="006D64BF">
        <w:t> :</w:t>
      </w:r>
    </w:p>
    <w:p w:rsidR="00150F87" w:rsidRPr="00CF3DB1" w:rsidRDefault="00150F87" w:rsidP="00150F87">
      <w:pPr>
        <w:pStyle w:val="TADcitation"/>
      </w:pPr>
      <w:r w:rsidRPr="00CF3DB1">
        <w:t xml:space="preserve">Nous rejoignons ainsi le point de vue adopté par </w:t>
      </w:r>
      <w:r w:rsidRPr="00CF3DB1">
        <w:rPr>
          <w:color w:val="0000FF"/>
        </w:rPr>
        <w:t xml:space="preserve">Marianna Bosch et Yves </w:t>
      </w:r>
      <w:proofErr w:type="spellStart"/>
      <w:r w:rsidRPr="00CF3DB1">
        <w:rPr>
          <w:color w:val="0000FF"/>
        </w:rPr>
        <w:t>Chevallard</w:t>
      </w:r>
      <w:proofErr w:type="spellEnd"/>
      <w:r w:rsidRPr="00CF3DB1">
        <w:rPr>
          <w:color w:val="0000FF"/>
        </w:rPr>
        <w:t xml:space="preserve"> (1999)</w:t>
      </w:r>
      <w:r w:rsidRPr="00CF3DB1">
        <w:t>, selon lequel les situations fondamentales sont avant tout des modèles des savoirs mathématiques</w:t>
      </w:r>
      <w:r w:rsidR="00C73452" w:rsidRPr="00CF3DB1">
        <w:t xml:space="preserve"> </w:t>
      </w:r>
      <w:r w:rsidR="00DD2936" w:rsidRPr="00CF3DB1">
        <w:t>[…]</w:t>
      </w:r>
    </w:p>
    <w:p w:rsidR="00150F87" w:rsidRPr="00CF3DB1" w:rsidRDefault="00150F87" w:rsidP="00150F87">
      <w:r w:rsidRPr="00CF3DB1">
        <w:t xml:space="preserve">Voici maintenant un exemple </w:t>
      </w:r>
      <w:r w:rsidR="006355D8" w:rsidRPr="00CF3DB1">
        <w:t>d</w:t>
      </w:r>
      <w:r w:rsidR="00E372ED" w:rsidRPr="00CF3DB1">
        <w:t>e</w:t>
      </w:r>
      <w:r w:rsidR="006355D8" w:rsidRPr="00CF3DB1">
        <w:t xml:space="preserve"> premier appel de référence</w:t>
      </w:r>
      <w:r w:rsidR="00CF09C5" w:rsidRPr="00CF3DB1">
        <w:t xml:space="preserve"> </w:t>
      </w:r>
      <w:r w:rsidR="006355D8" w:rsidRPr="00CF3DB1">
        <w:t>dans le cas de</w:t>
      </w:r>
      <w:r w:rsidRPr="00CF3DB1">
        <w:t xml:space="preserve"> </w:t>
      </w:r>
      <w:r w:rsidRPr="00CF3DB1">
        <w:rPr>
          <w:i/>
        </w:rPr>
        <w:t>six</w:t>
      </w:r>
      <w:r w:rsidRPr="00CF3DB1">
        <w:t xml:space="preserve"> auteurs</w:t>
      </w:r>
      <w:r w:rsidR="00A66FB7" w:rsidRPr="00CF3DB1">
        <w:t xml:space="preserve"> puis</w:t>
      </w:r>
      <w:r w:rsidR="00162885" w:rsidRPr="00CF3DB1">
        <w:t xml:space="preserve"> d</w:t>
      </w:r>
      <w:r w:rsidR="006D64BF">
        <w:t>’</w:t>
      </w:r>
      <w:r w:rsidR="00162885" w:rsidRPr="00CF3DB1">
        <w:rPr>
          <w:i/>
        </w:rPr>
        <w:t>un</w:t>
      </w:r>
      <w:r w:rsidR="00162885" w:rsidRPr="00CF3DB1">
        <w:t xml:space="preserve"> auteur</w:t>
      </w:r>
      <w:r w:rsidR="006D64BF">
        <w:t> :</w:t>
      </w:r>
    </w:p>
    <w:p w:rsidR="006A5910" w:rsidRPr="00CF3DB1" w:rsidRDefault="00150F87" w:rsidP="00150F87">
      <w:pPr>
        <w:pStyle w:val="TADcitation"/>
      </w:pPr>
      <w:r w:rsidRPr="00CF3DB1">
        <w:lastRenderedPageBreak/>
        <w:t>Il s</w:t>
      </w:r>
      <w:r w:rsidR="006D64BF">
        <w:t>’</w:t>
      </w:r>
      <w:r w:rsidRPr="00CF3DB1">
        <w:t xml:space="preserve">ensuit une grande hétérogénéité des conceptions chez les enseignants, relevée par différents auteurs comme </w:t>
      </w:r>
      <w:r w:rsidRPr="00CF3DB1">
        <w:rPr>
          <w:color w:val="0000FF"/>
        </w:rPr>
        <w:t xml:space="preserve">Jean </w:t>
      </w:r>
      <w:proofErr w:type="spellStart"/>
      <w:r w:rsidRPr="00CF3DB1">
        <w:rPr>
          <w:color w:val="0000FF"/>
        </w:rPr>
        <w:t>Houdebine</w:t>
      </w:r>
      <w:proofErr w:type="spellEnd"/>
      <w:r w:rsidRPr="00CF3DB1">
        <w:rPr>
          <w:color w:val="0000FF"/>
        </w:rPr>
        <w:t xml:space="preserve"> et al. (1998, p. 69)</w:t>
      </w:r>
      <w:r w:rsidRPr="00CF3DB1">
        <w:t xml:space="preserve"> </w:t>
      </w:r>
      <w:r w:rsidRPr="00DC0B92">
        <w:rPr>
          <w:color w:val="0000FF"/>
        </w:rPr>
        <w:t xml:space="preserve">et </w:t>
      </w:r>
      <w:r w:rsidRPr="00CF3DB1">
        <w:rPr>
          <w:color w:val="0000FF"/>
        </w:rPr>
        <w:t xml:space="preserve">André </w:t>
      </w:r>
      <w:proofErr w:type="spellStart"/>
      <w:r w:rsidRPr="00CF3DB1">
        <w:rPr>
          <w:color w:val="0000FF"/>
        </w:rPr>
        <w:t>Antibi</w:t>
      </w:r>
      <w:proofErr w:type="spellEnd"/>
      <w:r w:rsidRPr="00CF3DB1">
        <w:rPr>
          <w:color w:val="0000FF"/>
        </w:rPr>
        <w:t xml:space="preserve"> (1997, p. 356)</w:t>
      </w:r>
      <w:r w:rsidRPr="00CF3DB1">
        <w:t>.</w:t>
      </w:r>
    </w:p>
    <w:p w:rsidR="001E0D41" w:rsidRPr="00CF3DB1" w:rsidRDefault="008F4D09" w:rsidP="004B31D7">
      <w:r w:rsidRPr="0035578D">
        <w:rPr>
          <w:i/>
        </w:rPr>
        <w:t xml:space="preserve">Les appels </w:t>
      </w:r>
      <w:r w:rsidR="00E230CF" w:rsidRPr="0035578D">
        <w:rPr>
          <w:i/>
        </w:rPr>
        <w:t>autres que le premier</w:t>
      </w:r>
      <w:r w:rsidR="007C7293" w:rsidRPr="00CF3DB1">
        <w:t xml:space="preserve"> </w:t>
      </w:r>
      <w:r w:rsidR="00FC338D" w:rsidRPr="00CF3DB1">
        <w:t xml:space="preserve">à une référence donnée </w:t>
      </w:r>
      <w:r w:rsidRPr="00CF3DB1">
        <w:t xml:space="preserve">pourront </w:t>
      </w:r>
      <w:r w:rsidR="00FA3D6A" w:rsidRPr="00CF3DB1">
        <w:t xml:space="preserve">soit </w:t>
      </w:r>
      <w:r w:rsidRPr="00CF3DB1">
        <w:t>être intégrés dans le texte</w:t>
      </w:r>
      <w:r w:rsidR="00FA3D6A" w:rsidRPr="00CF3DB1">
        <w:t>, soit</w:t>
      </w:r>
      <w:r w:rsidRPr="00CF3DB1">
        <w:t xml:space="preserve"> </w:t>
      </w:r>
      <w:r w:rsidR="0035578D">
        <w:t>présentés</w:t>
      </w:r>
      <w:r w:rsidR="008F38DC" w:rsidRPr="00CF3DB1">
        <w:t xml:space="preserve"> </w:t>
      </w:r>
      <w:r w:rsidRPr="00CF3DB1">
        <w:t>entre parenthèses</w:t>
      </w:r>
      <w:r w:rsidR="001E0D41" w:rsidRPr="00CF3DB1">
        <w:t xml:space="preserve">. </w:t>
      </w:r>
      <w:r w:rsidR="00FA3D6A" w:rsidRPr="00CF3DB1">
        <w:t>Si un tel appel est int</w:t>
      </w:r>
      <w:r w:rsidR="001E0D41" w:rsidRPr="00CF3DB1">
        <w:t>égré dans le texte, on remplace</w:t>
      </w:r>
      <w:r w:rsidR="00A76D9C" w:rsidRPr="00CF3DB1">
        <w:t xml:space="preserve"> le prénom par son initiale et, </w:t>
      </w:r>
      <w:r w:rsidR="001E0D41" w:rsidRPr="00CF3DB1">
        <w:t>suivant le nombre d</w:t>
      </w:r>
      <w:r w:rsidR="006D64BF">
        <w:t>’</w:t>
      </w:r>
      <w:r w:rsidR="001E0D41" w:rsidRPr="00CF3DB1">
        <w:t>auteurs, on adopte la solution suivante</w:t>
      </w:r>
      <w:r w:rsidR="006D64BF">
        <w:t> :</w:t>
      </w:r>
    </w:p>
    <w:p w:rsidR="001E0D41" w:rsidRPr="00CF3DB1" w:rsidRDefault="001E0D41" w:rsidP="001E0D41">
      <w:pPr>
        <w:pStyle w:val="TADcitation"/>
      </w:pPr>
      <w:r w:rsidRPr="00CF3DB1">
        <w:t>Un seul auteur</w:t>
      </w:r>
      <w:r w:rsidR="006D64BF">
        <w:t> :</w:t>
      </w:r>
      <w:r w:rsidRPr="00CF3DB1">
        <w:t xml:space="preserve"> P. Dupond (2007)</w:t>
      </w:r>
    </w:p>
    <w:p w:rsidR="001E0D41" w:rsidRPr="00CF3DB1" w:rsidRDefault="001E0D41" w:rsidP="001E0D41">
      <w:pPr>
        <w:pStyle w:val="TADcitation"/>
      </w:pPr>
      <w:r w:rsidRPr="00CF3DB1">
        <w:t>Deux auteurs</w:t>
      </w:r>
      <w:r w:rsidR="006D64BF">
        <w:t> :</w:t>
      </w:r>
      <w:r w:rsidRPr="00CF3DB1">
        <w:t xml:space="preserve"> R. Durand et A. </w:t>
      </w:r>
      <w:proofErr w:type="spellStart"/>
      <w:r w:rsidRPr="00CF3DB1">
        <w:t>Duchemin</w:t>
      </w:r>
      <w:proofErr w:type="spellEnd"/>
      <w:r w:rsidRPr="00CF3DB1">
        <w:t xml:space="preserve"> (2003)</w:t>
      </w:r>
    </w:p>
    <w:p w:rsidR="001E0D41" w:rsidRPr="00CF3DB1" w:rsidRDefault="001E0D41" w:rsidP="001E0D41">
      <w:pPr>
        <w:pStyle w:val="TADcitation"/>
      </w:pPr>
      <w:r w:rsidRPr="00CF3DB1">
        <w:t>Plus de trois auteurs</w:t>
      </w:r>
      <w:r w:rsidR="006D64BF">
        <w:t> :</w:t>
      </w:r>
      <w:r w:rsidRPr="00CF3DB1">
        <w:t xml:space="preserve"> J. Dujardin et al. (2012)</w:t>
      </w:r>
    </w:p>
    <w:p w:rsidR="001E0D41" w:rsidRPr="00CF3DB1" w:rsidRDefault="00495698" w:rsidP="001E0D41">
      <w:r w:rsidRPr="00CF3DB1">
        <w:t>Voici un exemple dans le cas d</w:t>
      </w:r>
      <w:r w:rsidR="006D64BF">
        <w:t>’</w:t>
      </w:r>
      <w:r w:rsidRPr="00CF3DB1">
        <w:t>un texte écrit par plus de trois auteurs</w:t>
      </w:r>
      <w:r w:rsidR="006D64BF">
        <w:t> :</w:t>
      </w:r>
    </w:p>
    <w:p w:rsidR="00A76D9C" w:rsidRPr="00CF3DB1" w:rsidRDefault="003F00E6" w:rsidP="00A76D9C">
      <w:pPr>
        <w:pStyle w:val="TADcitation"/>
      </w:pPr>
      <w:r w:rsidRPr="00CF3DB1">
        <w:t>…</w:t>
      </w:r>
      <w:r w:rsidR="009F5C8D" w:rsidRPr="00CF3DB1">
        <w:t> </w:t>
      </w:r>
      <w:r w:rsidR="00A76D9C" w:rsidRPr="00CF3DB1">
        <w:t>voire au niveau des tâches dans l</w:t>
      </w:r>
      <w:r w:rsidR="006D64BF">
        <w:t>’</w:t>
      </w:r>
      <w:r w:rsidR="00A76D9C" w:rsidRPr="00CF3DB1">
        <w:t xml:space="preserve">OM « algèbre des limites » décrite par </w:t>
      </w:r>
      <w:r w:rsidR="00A76D9C" w:rsidRPr="00CF3DB1">
        <w:rPr>
          <w:color w:val="0000FF"/>
        </w:rPr>
        <w:t>M. Bosch et al. (2003)</w:t>
      </w:r>
      <w:r w:rsidR="00A76D9C" w:rsidRPr="00CF3DB1">
        <w:t>, ou encore au niveau de la technologie comme concept qui a donné prise à un certain mode de validation.</w:t>
      </w:r>
    </w:p>
    <w:p w:rsidR="00950FCA" w:rsidRPr="00CF3DB1" w:rsidRDefault="00E86471" w:rsidP="004B31D7">
      <w:r w:rsidRPr="00CF3DB1">
        <w:t>S</w:t>
      </w:r>
      <w:r w:rsidR="006D64BF">
        <w:t>’</w:t>
      </w:r>
      <w:r w:rsidRPr="00CF3DB1">
        <w:t>il s</w:t>
      </w:r>
      <w:r w:rsidR="006D64BF">
        <w:t>’</w:t>
      </w:r>
      <w:r w:rsidRPr="00CF3DB1">
        <w:t>agit d</w:t>
      </w:r>
      <w:r w:rsidR="006D64BF">
        <w:t>’</w:t>
      </w:r>
      <w:r w:rsidRPr="00CF3DB1">
        <w:t xml:space="preserve">une </w:t>
      </w:r>
      <w:r w:rsidRPr="00CF3DB1">
        <w:rPr>
          <w:i/>
        </w:rPr>
        <w:t xml:space="preserve">référence </w:t>
      </w:r>
      <w:proofErr w:type="spellStart"/>
      <w:r w:rsidRPr="00CF3DB1">
        <w:rPr>
          <w:i/>
        </w:rPr>
        <w:t>parenthétique</w:t>
      </w:r>
      <w:proofErr w:type="spellEnd"/>
      <w:r w:rsidRPr="00CF3DB1">
        <w:t xml:space="preserve">, on </w:t>
      </w:r>
      <w:r w:rsidR="00950FCA" w:rsidRPr="00CF3DB1">
        <w:t>distinguera trois cas</w:t>
      </w:r>
      <w:r w:rsidR="00FD3F72" w:rsidRPr="00CF3DB1">
        <w:t xml:space="preserve"> en ne notant que le nom des auteurs</w:t>
      </w:r>
      <w:r w:rsidR="006D64BF">
        <w:t> :</w:t>
      </w:r>
    </w:p>
    <w:p w:rsidR="00950FCA" w:rsidRPr="00CF3DB1" w:rsidRDefault="00950FCA" w:rsidP="00950FCA">
      <w:pPr>
        <w:pStyle w:val="TADcitation"/>
      </w:pPr>
      <w:r w:rsidRPr="00CF3DB1">
        <w:t>Un seul auteur</w:t>
      </w:r>
      <w:r w:rsidR="006D64BF">
        <w:t> :</w:t>
      </w:r>
      <w:r w:rsidRPr="00CF3DB1">
        <w:t xml:space="preserve"> (Dupond, 2007)</w:t>
      </w:r>
    </w:p>
    <w:p w:rsidR="00950FCA" w:rsidRPr="00CF3DB1" w:rsidRDefault="00950FCA" w:rsidP="00950FCA">
      <w:pPr>
        <w:pStyle w:val="TADcitation"/>
      </w:pPr>
      <w:r w:rsidRPr="00CF3DB1">
        <w:t>Deux auteurs</w:t>
      </w:r>
      <w:r w:rsidR="006D64BF">
        <w:t> :</w:t>
      </w:r>
      <w:r w:rsidRPr="00CF3DB1">
        <w:t xml:space="preserve"> (Durand &amp; </w:t>
      </w:r>
      <w:proofErr w:type="spellStart"/>
      <w:r w:rsidRPr="00CF3DB1">
        <w:t>Duchemin</w:t>
      </w:r>
      <w:proofErr w:type="spellEnd"/>
      <w:r w:rsidRPr="00CF3DB1">
        <w:t>, 2003)</w:t>
      </w:r>
    </w:p>
    <w:p w:rsidR="00950FCA" w:rsidRPr="00CF3DB1" w:rsidRDefault="00950FCA" w:rsidP="00950FCA">
      <w:pPr>
        <w:pStyle w:val="TADcitation"/>
      </w:pPr>
      <w:r w:rsidRPr="00CF3DB1">
        <w:t>Plus de trois auteurs</w:t>
      </w:r>
      <w:r w:rsidR="006D64BF">
        <w:t> :</w:t>
      </w:r>
      <w:r w:rsidRPr="00CF3DB1">
        <w:t xml:space="preserve"> (Dujardin et </w:t>
      </w:r>
      <w:proofErr w:type="gramStart"/>
      <w:r w:rsidRPr="00CF3DB1">
        <w:t>al.,</w:t>
      </w:r>
      <w:proofErr w:type="gramEnd"/>
      <w:r w:rsidRPr="00CF3DB1">
        <w:t xml:space="preserve"> 2012)</w:t>
      </w:r>
    </w:p>
    <w:p w:rsidR="00E86471" w:rsidRPr="00CF3DB1" w:rsidRDefault="00950FCA" w:rsidP="004B31D7">
      <w:r w:rsidRPr="00CF3DB1">
        <w:t>Dans le cas de</w:t>
      </w:r>
      <w:r w:rsidR="00162885" w:rsidRPr="00CF3DB1">
        <w:t xml:space="preserve"> l</w:t>
      </w:r>
      <w:r w:rsidR="006D64BF">
        <w:t>’</w:t>
      </w:r>
      <w:r w:rsidR="00162885" w:rsidRPr="00CF3DB1">
        <w:t>exemple ci-après</w:t>
      </w:r>
      <w:r w:rsidRPr="00CF3DB1">
        <w:t xml:space="preserve">, </w:t>
      </w:r>
      <w:r w:rsidR="00162885" w:rsidRPr="00CF3DB1">
        <w:t>les auteurs</w:t>
      </w:r>
      <w:r w:rsidR="006868C4" w:rsidRPr="00CF3DB1">
        <w:t xml:space="preserve"> </w:t>
      </w:r>
      <w:r w:rsidR="00162885" w:rsidRPr="00CF3DB1">
        <w:t>sont au nombre de cinq</w:t>
      </w:r>
      <w:r w:rsidR="006D64BF">
        <w:t> :</w:t>
      </w:r>
    </w:p>
    <w:p w:rsidR="00162885" w:rsidRPr="00CF3DB1" w:rsidRDefault="00B50007" w:rsidP="00162885">
      <w:pPr>
        <w:pStyle w:val="TADcitation"/>
      </w:pPr>
      <w:r w:rsidRPr="00CF3DB1">
        <w:t xml:space="preserve">Le graphique reproduit en figure 1 fournit des indices pour apprécier quelques éléments du rapport aux disciplines établi par ces élèves […] </w:t>
      </w:r>
      <w:r w:rsidR="00162885" w:rsidRPr="00CF3DB1">
        <w:t>On peut noter qu</w:t>
      </w:r>
      <w:r w:rsidR="006D64BF">
        <w:t>’</w:t>
      </w:r>
      <w:r w:rsidR="00162885" w:rsidRPr="00CF3DB1">
        <w:t xml:space="preserve">il est cruel pour les mathématiques et leur enseignement </w:t>
      </w:r>
      <w:r w:rsidR="00162885" w:rsidRPr="00CF3DB1">
        <w:rPr>
          <w:color w:val="0000FF"/>
        </w:rPr>
        <w:t>(</w:t>
      </w:r>
      <w:proofErr w:type="spellStart"/>
      <w:r w:rsidR="00162885" w:rsidRPr="00CF3DB1">
        <w:rPr>
          <w:color w:val="0000FF"/>
        </w:rPr>
        <w:t>Establet</w:t>
      </w:r>
      <w:proofErr w:type="spellEnd"/>
      <w:r w:rsidR="00162885" w:rsidRPr="00CF3DB1">
        <w:rPr>
          <w:color w:val="0000FF"/>
        </w:rPr>
        <w:t xml:space="preserve"> et </w:t>
      </w:r>
      <w:proofErr w:type="gramStart"/>
      <w:r w:rsidR="00162885" w:rsidRPr="00CF3DB1">
        <w:rPr>
          <w:color w:val="0000FF"/>
        </w:rPr>
        <w:t>al.,</w:t>
      </w:r>
      <w:proofErr w:type="gramEnd"/>
      <w:r w:rsidR="00162885" w:rsidRPr="00CF3DB1">
        <w:rPr>
          <w:color w:val="0000FF"/>
        </w:rPr>
        <w:t xml:space="preserve"> 2005, p. 65)</w:t>
      </w:r>
      <w:r w:rsidRPr="00CF3DB1">
        <w:t>.</w:t>
      </w:r>
    </w:p>
    <w:p w:rsidR="00FD4D08" w:rsidRPr="00CF3DB1" w:rsidRDefault="00FD4D08" w:rsidP="004B31D7">
      <w:r w:rsidRPr="00CF3DB1">
        <w:t>Dans le cas d</w:t>
      </w:r>
      <w:r w:rsidR="006D64BF">
        <w:t>’</w:t>
      </w:r>
      <w:r w:rsidRPr="00CF3DB1">
        <w:t xml:space="preserve">un ouvrage qui </w:t>
      </w:r>
      <w:r w:rsidR="006868C4" w:rsidRPr="00CF3DB1">
        <w:t>est en attente de publication</w:t>
      </w:r>
      <w:r w:rsidRPr="00CF3DB1">
        <w:t>, on notera « sous press</w:t>
      </w:r>
      <w:r w:rsidR="007A3AA3" w:rsidRPr="00CF3DB1">
        <w:t>e » en lieu et place de l</w:t>
      </w:r>
      <w:r w:rsidR="006D64BF">
        <w:t>’</w:t>
      </w:r>
      <w:r w:rsidR="007A3AA3" w:rsidRPr="00CF3DB1">
        <w:t>année</w:t>
      </w:r>
      <w:r w:rsidR="006D64BF">
        <w:t> :</w:t>
      </w:r>
    </w:p>
    <w:p w:rsidR="007A3AA3" w:rsidRPr="00CF3DB1" w:rsidRDefault="007A3AA3" w:rsidP="007A3AA3">
      <w:pPr>
        <w:pStyle w:val="TADcitation"/>
      </w:pPr>
      <w:r w:rsidRPr="00CF3DB1">
        <w:t>P. Dupond (sous</w:t>
      </w:r>
      <w:r w:rsidR="00294F07">
        <w:t xml:space="preserve"> </w:t>
      </w:r>
      <w:r w:rsidRPr="00CF3DB1">
        <w:t>presse)</w:t>
      </w:r>
    </w:p>
    <w:p w:rsidR="007A3AA3" w:rsidRPr="00CF3DB1" w:rsidRDefault="00EE1D00" w:rsidP="007A3AA3">
      <w:pPr>
        <w:pStyle w:val="TADcitation"/>
      </w:pPr>
      <w:r w:rsidRPr="00CF3DB1">
        <w:t>(</w:t>
      </w:r>
      <w:r w:rsidR="007A3AA3" w:rsidRPr="00CF3DB1">
        <w:t>Dupond, sous presse</w:t>
      </w:r>
      <w:r w:rsidRPr="00CF3DB1">
        <w:t>-b</w:t>
      </w:r>
      <w:r w:rsidR="007A3AA3" w:rsidRPr="00CF3DB1">
        <w:t>)</w:t>
      </w:r>
    </w:p>
    <w:p w:rsidR="007C7293" w:rsidRPr="00CF3DB1" w:rsidRDefault="007C7293" w:rsidP="007C7293">
      <w:r w:rsidRPr="00CF3DB1">
        <w:t>Si l</w:t>
      </w:r>
      <w:r w:rsidR="006D64BF">
        <w:t>’</w:t>
      </w:r>
      <w:r w:rsidRPr="00CF3DB1">
        <w:t xml:space="preserve">on veut faire référence </w:t>
      </w:r>
      <w:r w:rsidR="001E7500" w:rsidRPr="00CF3DB1">
        <w:t xml:space="preserve">simultanément </w:t>
      </w:r>
      <w:r w:rsidRPr="00CF3DB1">
        <w:t xml:space="preserve">à plusieurs textes déjà cités, on procède comme </w:t>
      </w:r>
      <w:r w:rsidR="001E7500" w:rsidRPr="00CF3DB1">
        <w:t>dans les exemples suivants</w:t>
      </w:r>
      <w:r w:rsidR="006D64BF">
        <w:t> :</w:t>
      </w:r>
    </w:p>
    <w:p w:rsidR="007C7293" w:rsidRPr="00CF3DB1" w:rsidRDefault="007C7293" w:rsidP="007C7293">
      <w:pPr>
        <w:pStyle w:val="TADcitation"/>
      </w:pPr>
      <w:r w:rsidRPr="00CF3DB1">
        <w:t>(Dupond, 2005</w:t>
      </w:r>
      <w:r w:rsidR="006D64BF">
        <w:t> ;</w:t>
      </w:r>
      <w:r w:rsidRPr="00CF3DB1">
        <w:t xml:space="preserve"> Durand, 2006)</w:t>
      </w:r>
    </w:p>
    <w:p w:rsidR="007C7293" w:rsidRPr="00CF3DB1" w:rsidRDefault="007C7293" w:rsidP="007C7293">
      <w:pPr>
        <w:pStyle w:val="TADcitation"/>
      </w:pPr>
      <w:r w:rsidRPr="00CF3DB1">
        <w:t>(</w:t>
      </w:r>
      <w:proofErr w:type="spellStart"/>
      <w:r w:rsidRPr="00CF3DB1">
        <w:t>Duchemin</w:t>
      </w:r>
      <w:proofErr w:type="spellEnd"/>
      <w:r w:rsidRPr="00CF3DB1">
        <w:t>, 2006, 2007, 2008a)</w:t>
      </w:r>
    </w:p>
    <w:p w:rsidR="007C7293" w:rsidRPr="00CF3DB1" w:rsidRDefault="007C7293" w:rsidP="007C7293">
      <w:pPr>
        <w:pStyle w:val="TADcitation"/>
      </w:pPr>
      <w:r w:rsidRPr="00CF3DB1">
        <w:t>(</w:t>
      </w:r>
      <w:proofErr w:type="spellStart"/>
      <w:r w:rsidRPr="00CF3DB1">
        <w:t>Larivière</w:t>
      </w:r>
      <w:proofErr w:type="spellEnd"/>
      <w:r w:rsidRPr="00CF3DB1">
        <w:t xml:space="preserve">, sous </w:t>
      </w:r>
      <w:proofErr w:type="spellStart"/>
      <w:r w:rsidRPr="00CF3DB1">
        <w:t>presse-a</w:t>
      </w:r>
      <w:proofErr w:type="spellEnd"/>
      <w:r w:rsidRPr="00CF3DB1">
        <w:t>, sous presse-b)</w:t>
      </w:r>
    </w:p>
    <w:p w:rsidR="001E7500" w:rsidRPr="00CF3DB1" w:rsidRDefault="001E7500" w:rsidP="007C7293">
      <w:pPr>
        <w:pStyle w:val="TADcitation"/>
      </w:pPr>
      <w:r w:rsidRPr="00CF3DB1">
        <w:lastRenderedPageBreak/>
        <w:t xml:space="preserve">(Martin &amp; </w:t>
      </w:r>
      <w:r w:rsidR="00BE1C78" w:rsidRPr="00CF3DB1">
        <w:t>Prune, 2005, 2008</w:t>
      </w:r>
      <w:r w:rsidR="006D64BF">
        <w:t> ;</w:t>
      </w:r>
      <w:r w:rsidR="00BE1C78" w:rsidRPr="00CF3DB1">
        <w:t xml:space="preserve"> </w:t>
      </w:r>
      <w:proofErr w:type="spellStart"/>
      <w:r w:rsidR="00BE1C78" w:rsidRPr="00CF3DB1">
        <w:t>Larivière</w:t>
      </w:r>
      <w:proofErr w:type="spellEnd"/>
      <w:r w:rsidR="00BE1C78" w:rsidRPr="00CF3DB1">
        <w:t xml:space="preserve"> et </w:t>
      </w:r>
      <w:proofErr w:type="gramStart"/>
      <w:r w:rsidR="00BE1C78" w:rsidRPr="00CF3DB1">
        <w:t>al.,</w:t>
      </w:r>
      <w:proofErr w:type="gramEnd"/>
      <w:r w:rsidR="00BE1C78" w:rsidRPr="00CF3DB1">
        <w:t xml:space="preserve"> 2010</w:t>
      </w:r>
      <w:r w:rsidR="006D64BF">
        <w:t> ;</w:t>
      </w:r>
      <w:r w:rsidR="00BE1C78" w:rsidRPr="00CF3DB1">
        <w:t xml:space="preserve"> Machin, 1999)</w:t>
      </w:r>
    </w:p>
    <w:p w:rsidR="00EE1D00" w:rsidRPr="00CF3DB1" w:rsidRDefault="00EE1D00" w:rsidP="007C7293">
      <w:pPr>
        <w:pStyle w:val="TADcitation"/>
      </w:pPr>
      <w:r w:rsidRPr="00CF3DB1">
        <w:t xml:space="preserve">E. Martin et </w:t>
      </w:r>
      <w:r w:rsidR="005E0EB2">
        <w:t xml:space="preserve">W. Prune (2001, 2012, sous </w:t>
      </w:r>
      <w:r w:rsidR="006868C4" w:rsidRPr="00CF3DB1">
        <w:t>presse-c)</w:t>
      </w:r>
    </w:p>
    <w:p w:rsidR="00A107F8" w:rsidRDefault="00A107F8" w:rsidP="00A107F8">
      <w:r w:rsidRPr="00CF3DB1">
        <w:t>On notera que l</w:t>
      </w:r>
      <w:r w:rsidR="006D64BF">
        <w:t>’</w:t>
      </w:r>
      <w:r w:rsidRPr="00CF3DB1">
        <w:t xml:space="preserve">esperluette (&amp;) est réservée aux références </w:t>
      </w:r>
      <w:proofErr w:type="spellStart"/>
      <w:r w:rsidRPr="00CF3DB1">
        <w:t>parenthétiques</w:t>
      </w:r>
      <w:proofErr w:type="spellEnd"/>
      <w:r w:rsidRPr="00CF3DB1">
        <w:t>.</w:t>
      </w:r>
    </w:p>
    <w:p w:rsidR="00536C79" w:rsidRPr="00536C79" w:rsidRDefault="00536C79" w:rsidP="00536C79">
      <w:pPr>
        <w:pStyle w:val="TADrenfoncement"/>
      </w:pPr>
      <w:r w:rsidRPr="00CF3DB1">
        <w:t xml:space="preserve">Quand </w:t>
      </w:r>
      <w:r w:rsidR="0028757A">
        <w:t>il s’agit d’une</w:t>
      </w:r>
      <w:r w:rsidRPr="00CF3DB1">
        <w:t xml:space="preserve"> </w:t>
      </w:r>
      <w:r w:rsidRPr="00EC1C46">
        <w:rPr>
          <w:i/>
        </w:rPr>
        <w:t>réédition</w:t>
      </w:r>
      <w:r w:rsidRPr="00CF3DB1">
        <w:t xml:space="preserve">, </w:t>
      </w:r>
      <w:r w:rsidR="0028757A">
        <w:t>l’appel de référence doit mentionner les deux dates – celle</w:t>
      </w:r>
      <w:r>
        <w:t xml:space="preserve"> de l’édition originale puis </w:t>
      </w:r>
      <w:r w:rsidR="0028757A">
        <w:t>celle</w:t>
      </w:r>
      <w:r>
        <w:t xml:space="preserve"> de la réédition</w:t>
      </w:r>
      <w:r w:rsidR="0028757A">
        <w:t>,</w:t>
      </w:r>
      <w:r>
        <w:t xml:space="preserve"> séparée</w:t>
      </w:r>
      <w:r w:rsidR="0028757A">
        <w:t>s</w:t>
      </w:r>
      <w:r>
        <w:t xml:space="preserve"> par une barre oblique</w:t>
      </w:r>
      <w:r w:rsidR="0028757A">
        <w:t xml:space="preserve"> –</w:t>
      </w:r>
      <w:r>
        <w:t xml:space="preserve">, comme dans la référence </w:t>
      </w:r>
      <w:proofErr w:type="spellStart"/>
      <w:r>
        <w:t>parenthétique</w:t>
      </w:r>
      <w:proofErr w:type="spellEnd"/>
      <w:r>
        <w:t xml:space="preserve"> suivante : </w:t>
      </w:r>
      <w:r w:rsidRPr="00CF3DB1">
        <w:t>(Rousseau, 1762/1954)</w:t>
      </w:r>
      <w:r w:rsidR="0028757A">
        <w:t>.</w:t>
      </w:r>
    </w:p>
    <w:p w:rsidR="006B74EF" w:rsidRPr="00CF3DB1" w:rsidRDefault="006B74EF" w:rsidP="00D50B48">
      <w:pPr>
        <w:pStyle w:val="TADtitre1"/>
      </w:pPr>
      <w:bookmarkStart w:id="17" w:name="_Toc251156819"/>
      <w:bookmarkStart w:id="18" w:name="_Toc237256952"/>
      <w:bookmarkStart w:id="19" w:name="_Toc362977540"/>
      <w:r w:rsidRPr="00CF3DB1">
        <w:t>Références</w:t>
      </w:r>
      <w:bookmarkEnd w:id="17"/>
      <w:bookmarkEnd w:id="18"/>
      <w:bookmarkEnd w:id="19"/>
    </w:p>
    <w:p w:rsidR="006B74EF" w:rsidRPr="00CF3DB1" w:rsidRDefault="006B74EF" w:rsidP="006B74EF">
      <w:r w:rsidRPr="00CF3DB1">
        <w:t xml:space="preserve">On </w:t>
      </w:r>
      <w:r w:rsidR="008E1492" w:rsidRPr="00CF3DB1">
        <w:t>référencera</w:t>
      </w:r>
      <w:r w:rsidRPr="00CF3DB1">
        <w:t xml:space="preserve"> </w:t>
      </w:r>
      <w:r w:rsidR="00E2745B" w:rsidRPr="00CF3DB1">
        <w:rPr>
          <w:i/>
        </w:rPr>
        <w:t xml:space="preserve">tous </w:t>
      </w:r>
      <w:r w:rsidRPr="00CF3DB1">
        <w:rPr>
          <w:i/>
        </w:rPr>
        <w:t>les textes cités</w:t>
      </w:r>
      <w:r w:rsidRPr="00CF3DB1">
        <w:t xml:space="preserve"> dans </w:t>
      </w:r>
      <w:r w:rsidR="0035578D">
        <w:t>la communication</w:t>
      </w:r>
      <w:r w:rsidR="00E2745B" w:rsidRPr="00CF3DB1">
        <w:t xml:space="preserve"> et </w:t>
      </w:r>
      <w:r w:rsidR="00E2745B" w:rsidRPr="00CF3DB1">
        <w:rPr>
          <w:i/>
        </w:rPr>
        <w:t>uniquement ceux qui sont cités</w:t>
      </w:r>
      <w:r w:rsidRPr="00CF3DB1">
        <w:t>.</w:t>
      </w:r>
      <w:r w:rsidR="001170A9" w:rsidRPr="00CF3DB1">
        <w:t xml:space="preserve"> Les styles utilisés sont les suivants</w:t>
      </w:r>
      <w:r w:rsidR="006D64BF">
        <w:t> :</w:t>
      </w:r>
    </w:p>
    <w:p w:rsidR="006B74EF" w:rsidRPr="00CF3DB1" w:rsidRDefault="006B74EF" w:rsidP="00734675">
      <w:pPr>
        <w:pStyle w:val="TADcitation"/>
      </w:pPr>
      <w:r w:rsidRPr="00CF3DB1">
        <w:sym w:font="Symbol" w:char="F02D"/>
      </w:r>
      <w:r w:rsidRPr="00CF3DB1">
        <w:t> </w:t>
      </w:r>
      <w:proofErr w:type="spellStart"/>
      <w:r w:rsidRPr="00CF3DB1">
        <w:t>TAD_</w:t>
      </w:r>
      <w:r w:rsidR="00734675" w:rsidRPr="00CF3DB1">
        <w:t>références</w:t>
      </w:r>
      <w:proofErr w:type="spellEnd"/>
      <w:r w:rsidR="00734675" w:rsidRPr="00CF3DB1">
        <w:t>-titre</w:t>
      </w:r>
      <w:r w:rsidR="006D64BF">
        <w:t> :</w:t>
      </w:r>
      <w:r w:rsidR="00EE2F45" w:rsidRPr="00CF3DB1">
        <w:t xml:space="preserve"> pour le titre « Références » (sans numérotation)</w:t>
      </w:r>
    </w:p>
    <w:p w:rsidR="006B74EF" w:rsidRPr="00CF3DB1" w:rsidRDefault="006B74EF" w:rsidP="00734675">
      <w:pPr>
        <w:pStyle w:val="TADcitation"/>
      </w:pPr>
      <w:r w:rsidRPr="00CF3DB1">
        <w:sym w:font="Symbol" w:char="F02D"/>
      </w:r>
      <w:r w:rsidRPr="00CF3DB1">
        <w:t> </w:t>
      </w:r>
      <w:proofErr w:type="spellStart"/>
      <w:r w:rsidRPr="00CF3DB1">
        <w:t>TAD_</w:t>
      </w:r>
      <w:r w:rsidR="00734675" w:rsidRPr="00CF3DB1">
        <w:t>référence</w:t>
      </w:r>
      <w:proofErr w:type="spellEnd"/>
      <w:r w:rsidR="006D64BF">
        <w:t> :</w:t>
      </w:r>
      <w:r w:rsidR="00EE2F45" w:rsidRPr="00CF3DB1">
        <w:t xml:space="preserve"> pour les références</w:t>
      </w:r>
    </w:p>
    <w:p w:rsidR="00262B22" w:rsidRPr="00CF3DB1" w:rsidRDefault="006B74EF" w:rsidP="006B74EF">
      <w:r w:rsidRPr="00CF3DB1">
        <w:t xml:space="preserve">On </w:t>
      </w:r>
      <w:r w:rsidR="007D0F79" w:rsidRPr="00CF3DB1">
        <w:t>donne</w:t>
      </w:r>
      <w:r w:rsidRPr="00CF3DB1">
        <w:t xml:space="preserve"> dans ce qui suit quelques exemples des </w:t>
      </w:r>
      <w:r w:rsidR="007D0F79" w:rsidRPr="00CF3DB1">
        <w:t>principaux</w:t>
      </w:r>
      <w:r w:rsidR="000F7347" w:rsidRPr="00CF3DB1">
        <w:t xml:space="preserve"> types </w:t>
      </w:r>
      <w:r w:rsidR="00262B22" w:rsidRPr="00CF3DB1">
        <w:t>de textes</w:t>
      </w:r>
      <w:r w:rsidR="000F7347" w:rsidRPr="00CF3DB1">
        <w:t xml:space="preserve"> à référencer</w:t>
      </w:r>
      <w:r w:rsidR="00682AD6" w:rsidRPr="00CF3DB1">
        <w:t>.</w:t>
      </w:r>
      <w:r w:rsidR="00262B22" w:rsidRPr="00CF3DB1">
        <w:t xml:space="preserve"> Dans le cas où </w:t>
      </w:r>
      <w:r w:rsidR="007D0F79" w:rsidRPr="00CF3DB1">
        <w:t>un</w:t>
      </w:r>
      <w:r w:rsidR="00262B22" w:rsidRPr="00CF3DB1">
        <w:t xml:space="preserve"> texte est consultable en ligne, on </w:t>
      </w:r>
      <w:r w:rsidR="00CB74CE" w:rsidRPr="00CF3DB1">
        <w:t xml:space="preserve">peut </w:t>
      </w:r>
      <w:r w:rsidR="00262B22" w:rsidRPr="00CF3DB1">
        <w:t>donne</w:t>
      </w:r>
      <w:r w:rsidR="00CB74CE" w:rsidRPr="00CF3DB1">
        <w:t>r</w:t>
      </w:r>
      <w:r w:rsidR="00262B22" w:rsidRPr="00CF3DB1">
        <w:t xml:space="preserve"> le lien permettant d</w:t>
      </w:r>
      <w:r w:rsidR="006D64BF">
        <w:t>’</w:t>
      </w:r>
      <w:r w:rsidR="00262B22" w:rsidRPr="00CF3DB1">
        <w:t xml:space="preserve">accéder à la version électronique (passer à la ligne et insérer </w:t>
      </w:r>
      <w:r w:rsidR="00262B22" w:rsidRPr="00CF3DB1">
        <w:rPr>
          <w:i/>
        </w:rPr>
        <w:t>manuellement</w:t>
      </w:r>
      <w:r w:rsidR="00262B22" w:rsidRPr="00CF3DB1">
        <w:t xml:space="preserve"> un retrait de 0,5 cm</w:t>
      </w:r>
      <w:r w:rsidR="006D64BF">
        <w:t> ;</w:t>
      </w:r>
      <w:r w:rsidR="009F6D5C" w:rsidRPr="00CF3DB1">
        <w:t xml:space="preserve"> ne pas mettre de point final</w:t>
      </w:r>
      <w:r w:rsidR="00262B22" w:rsidRPr="00CF3DB1">
        <w:t>).</w:t>
      </w:r>
      <w:r w:rsidR="00CB74CE" w:rsidRPr="00CF3DB1">
        <w:t xml:space="preserve"> Bien entendu, si le texte est uniquement consultable en ligne, il </w:t>
      </w:r>
      <w:r w:rsidR="00CB74CE" w:rsidRPr="00CF3DB1">
        <w:rPr>
          <w:i/>
        </w:rPr>
        <w:t>faut</w:t>
      </w:r>
      <w:r w:rsidR="00CB74CE" w:rsidRPr="00CF3DB1">
        <w:t xml:space="preserve"> donner le lien…</w:t>
      </w:r>
    </w:p>
    <w:p w:rsidR="006B74EF" w:rsidRPr="00CF3DB1" w:rsidRDefault="00262B22" w:rsidP="00CB74CE">
      <w:pPr>
        <w:pStyle w:val="TADrenfoncement"/>
      </w:pPr>
      <w:r w:rsidRPr="00CF3DB1">
        <w:t>Dans ce qui suit, d</w:t>
      </w:r>
      <w:r w:rsidR="00682AD6" w:rsidRPr="00CF3DB1">
        <w:t>es commentaires</w:t>
      </w:r>
      <w:r w:rsidR="009623FF" w:rsidRPr="00CF3DB1">
        <w:t xml:space="preserve"> introductifs</w:t>
      </w:r>
      <w:r w:rsidR="00682AD6" w:rsidRPr="00CF3DB1">
        <w:t xml:space="preserve"> sont quelquefois proposés</w:t>
      </w:r>
      <w:r w:rsidR="006D64BF">
        <w:t> :</w:t>
      </w:r>
      <w:r w:rsidR="00682AD6" w:rsidRPr="00CF3DB1">
        <w:t xml:space="preserve"> ils sont alors précédés d</w:t>
      </w:r>
      <w:r w:rsidR="006D64BF">
        <w:t>’</w:t>
      </w:r>
      <w:r w:rsidR="00E62FE7" w:rsidRPr="00CF3DB1">
        <w:t>une flèche.</w:t>
      </w:r>
    </w:p>
    <w:p w:rsidR="006B74EF" w:rsidRPr="00CF3DB1" w:rsidRDefault="00105F20" w:rsidP="00105F20">
      <w:pPr>
        <w:pStyle w:val="TADtitre2"/>
      </w:pPr>
      <w:bookmarkStart w:id="20" w:name="_Toc362977541"/>
      <w:r w:rsidRPr="00CF3DB1">
        <w:t>Livres</w:t>
      </w:r>
      <w:bookmarkEnd w:id="20"/>
    </w:p>
    <w:p w:rsidR="006B74EF" w:rsidRPr="00CF3DB1" w:rsidRDefault="006B74EF" w:rsidP="00E06A3A">
      <w:pPr>
        <w:pStyle w:val="TADrfrence"/>
        <w:rPr>
          <w:lang w:val="fr-FR"/>
        </w:rPr>
      </w:pPr>
      <w:proofErr w:type="spellStart"/>
      <w:r w:rsidRPr="006D64BF">
        <w:rPr>
          <w:lang w:val="en-US"/>
        </w:rPr>
        <w:t>Halliday</w:t>
      </w:r>
      <w:proofErr w:type="spellEnd"/>
      <w:r w:rsidRPr="006D64BF">
        <w:rPr>
          <w:lang w:val="en-US"/>
        </w:rPr>
        <w:t xml:space="preserve">, M. A. K. (1978). </w:t>
      </w:r>
      <w:r w:rsidRPr="006D64BF">
        <w:rPr>
          <w:i/>
          <w:lang w:val="en-US"/>
        </w:rPr>
        <w:t>Language as social semiotic: The social interpretation of language and meaning</w:t>
      </w:r>
      <w:r w:rsidRPr="006D64BF">
        <w:rPr>
          <w:lang w:val="en-US"/>
        </w:rPr>
        <w:t xml:space="preserve">. </w:t>
      </w:r>
      <w:r w:rsidRPr="00CF3DB1">
        <w:rPr>
          <w:lang w:val="fr-FR"/>
        </w:rPr>
        <w:t>Londres</w:t>
      </w:r>
      <w:r w:rsidR="006D64BF">
        <w:rPr>
          <w:lang w:val="fr-FR"/>
        </w:rPr>
        <w:t> :</w:t>
      </w:r>
      <w:r w:rsidRPr="00CF3DB1">
        <w:rPr>
          <w:lang w:val="fr-FR"/>
        </w:rPr>
        <w:t xml:space="preserve"> Edward Arnold.</w:t>
      </w:r>
    </w:p>
    <w:p w:rsidR="00BE6EA7" w:rsidRPr="00CF3DB1" w:rsidRDefault="00BE6EA7" w:rsidP="00E06A3A">
      <w:pPr>
        <w:pStyle w:val="TADrfrence"/>
        <w:rPr>
          <w:lang w:val="fr-FR"/>
        </w:rPr>
      </w:pPr>
      <w:proofErr w:type="spellStart"/>
      <w:r w:rsidRPr="00CF3DB1">
        <w:rPr>
          <w:lang w:val="fr-FR"/>
        </w:rPr>
        <w:t>Dahan-Dalmedico</w:t>
      </w:r>
      <w:proofErr w:type="spellEnd"/>
      <w:r w:rsidRPr="00CF3DB1">
        <w:rPr>
          <w:lang w:val="fr-FR"/>
        </w:rPr>
        <w:t xml:space="preserve">, A. &amp; </w:t>
      </w:r>
      <w:proofErr w:type="spellStart"/>
      <w:r w:rsidRPr="00CF3DB1">
        <w:rPr>
          <w:lang w:val="fr-FR"/>
        </w:rPr>
        <w:t>Peiffer</w:t>
      </w:r>
      <w:proofErr w:type="spellEnd"/>
      <w:r w:rsidRPr="00CF3DB1">
        <w:rPr>
          <w:lang w:val="fr-FR"/>
        </w:rPr>
        <w:t xml:space="preserve">, J. (1986). </w:t>
      </w:r>
      <w:r w:rsidRPr="00CF3DB1">
        <w:rPr>
          <w:i/>
          <w:lang w:val="fr-FR"/>
        </w:rPr>
        <w:t>Une histoire des mathématiques</w:t>
      </w:r>
      <w:r w:rsidRPr="00CF3DB1">
        <w:rPr>
          <w:lang w:val="fr-FR"/>
        </w:rPr>
        <w:t>. Paris</w:t>
      </w:r>
      <w:r w:rsidR="006D64BF">
        <w:rPr>
          <w:lang w:val="fr-FR"/>
        </w:rPr>
        <w:t> :</w:t>
      </w:r>
      <w:r w:rsidRPr="00CF3DB1">
        <w:rPr>
          <w:lang w:val="fr-FR"/>
        </w:rPr>
        <w:t xml:space="preserve"> Seuil.</w:t>
      </w:r>
    </w:p>
    <w:p w:rsidR="00BE6EA7" w:rsidRPr="00CF3DB1" w:rsidRDefault="00BE6EA7" w:rsidP="00E06A3A">
      <w:pPr>
        <w:pStyle w:val="TADrfrence"/>
        <w:rPr>
          <w:lang w:val="fr-FR"/>
        </w:rPr>
      </w:pPr>
      <w:proofErr w:type="spellStart"/>
      <w:r w:rsidRPr="00CF3DB1">
        <w:rPr>
          <w:lang w:val="fr-FR"/>
        </w:rPr>
        <w:t>Establet</w:t>
      </w:r>
      <w:proofErr w:type="spellEnd"/>
      <w:r w:rsidRPr="00CF3DB1">
        <w:rPr>
          <w:lang w:val="fr-FR"/>
        </w:rPr>
        <w:t xml:space="preserve">, R., </w:t>
      </w:r>
      <w:proofErr w:type="spellStart"/>
      <w:r w:rsidRPr="00CF3DB1">
        <w:rPr>
          <w:lang w:val="fr-FR"/>
        </w:rPr>
        <w:t>Fauguet</w:t>
      </w:r>
      <w:proofErr w:type="spellEnd"/>
      <w:r w:rsidRPr="00CF3DB1">
        <w:rPr>
          <w:lang w:val="fr-FR"/>
        </w:rPr>
        <w:t xml:space="preserve">, J.-L, </w:t>
      </w:r>
      <w:proofErr w:type="spellStart"/>
      <w:r w:rsidRPr="00CF3DB1">
        <w:rPr>
          <w:lang w:val="fr-FR"/>
        </w:rPr>
        <w:t>Felouzis</w:t>
      </w:r>
      <w:proofErr w:type="spellEnd"/>
      <w:r w:rsidRPr="00CF3DB1">
        <w:rPr>
          <w:lang w:val="fr-FR"/>
        </w:rPr>
        <w:t xml:space="preserve">, G., </w:t>
      </w:r>
      <w:proofErr w:type="spellStart"/>
      <w:r w:rsidRPr="00CF3DB1">
        <w:rPr>
          <w:lang w:val="fr-FR"/>
        </w:rPr>
        <w:t>Feuilladieu</w:t>
      </w:r>
      <w:proofErr w:type="spellEnd"/>
      <w:r w:rsidRPr="00CF3DB1">
        <w:rPr>
          <w:lang w:val="fr-FR"/>
        </w:rPr>
        <w:t xml:space="preserve">, S. &amp; Vergès, P. (2005). </w:t>
      </w:r>
      <w:r w:rsidRPr="00CF3DB1">
        <w:rPr>
          <w:i/>
          <w:lang w:val="fr-FR"/>
        </w:rPr>
        <w:t>Radiographie du peuple lycéen. Pour changer le lycée</w:t>
      </w:r>
      <w:r w:rsidRPr="00CF3DB1">
        <w:rPr>
          <w:lang w:val="fr-FR"/>
        </w:rPr>
        <w:t>. Paris</w:t>
      </w:r>
      <w:r w:rsidR="006D64BF">
        <w:rPr>
          <w:lang w:val="fr-FR"/>
        </w:rPr>
        <w:t> :</w:t>
      </w:r>
      <w:r w:rsidRPr="00CF3DB1">
        <w:rPr>
          <w:lang w:val="fr-FR"/>
        </w:rPr>
        <w:t xml:space="preserve"> ESF.</w:t>
      </w:r>
    </w:p>
    <w:p w:rsidR="00814294" w:rsidRPr="00CF3DB1" w:rsidRDefault="0094357B" w:rsidP="00682AD6">
      <w:pPr>
        <w:pStyle w:val="TADcitation"/>
      </w:pPr>
      <w:r w:rsidRPr="00CF3DB1">
        <w:sym w:font="Monotype Sorts" w:char="F0DC"/>
      </w:r>
      <w:r w:rsidRPr="00CF3DB1">
        <w:t xml:space="preserve"> Quand un ouvrage comporte </w:t>
      </w:r>
      <w:r w:rsidR="00814294" w:rsidRPr="00CF3DB1">
        <w:t xml:space="preserve">un ou plusieurs volumes, ou </w:t>
      </w:r>
      <w:r w:rsidR="00861150" w:rsidRPr="00CF3DB1">
        <w:t>s</w:t>
      </w:r>
      <w:r w:rsidR="006D64BF">
        <w:t>’</w:t>
      </w:r>
      <w:r w:rsidR="00814294" w:rsidRPr="00CF3DB1">
        <w:t>il s</w:t>
      </w:r>
      <w:r w:rsidR="006D64BF">
        <w:t>’</w:t>
      </w:r>
      <w:r w:rsidR="00814294" w:rsidRPr="00CF3DB1">
        <w:t>agit d</w:t>
      </w:r>
      <w:r w:rsidR="006D64BF">
        <w:t>’</w:t>
      </w:r>
      <w:r w:rsidR="00814294" w:rsidRPr="00CF3DB1">
        <w:t>une réédition</w:t>
      </w:r>
      <w:r w:rsidR="00AB5EB3" w:rsidRPr="00CF3DB1">
        <w:t xml:space="preserve"> et qu</w:t>
      </w:r>
      <w:r w:rsidR="006D64BF">
        <w:t>’</w:t>
      </w:r>
      <w:r w:rsidR="00AB5EB3" w:rsidRPr="00CF3DB1">
        <w:t>on souhaite le mentionner</w:t>
      </w:r>
      <w:r w:rsidR="00814294" w:rsidRPr="00CF3DB1">
        <w:t xml:space="preserve">, </w:t>
      </w:r>
      <w:r w:rsidR="00AB5EB3" w:rsidRPr="00CF3DB1">
        <w:t xml:space="preserve">on </w:t>
      </w:r>
      <w:r w:rsidRPr="00CF3DB1">
        <w:t xml:space="preserve">indique </w:t>
      </w:r>
      <w:r w:rsidR="00AB5EB3" w:rsidRPr="00CF3DB1">
        <w:t xml:space="preserve">ces informations </w:t>
      </w:r>
      <w:r w:rsidR="00814294" w:rsidRPr="00CF3DB1">
        <w:t xml:space="preserve">entre parenthèses, </w:t>
      </w:r>
      <w:r w:rsidRPr="00CF3DB1">
        <w:t>apr</w:t>
      </w:r>
      <w:r w:rsidR="00D7335B" w:rsidRPr="00CF3DB1">
        <w:t>ès le titre</w:t>
      </w:r>
      <w:r w:rsidR="006D64BF">
        <w:t> :</w:t>
      </w:r>
      <w:r w:rsidR="00814294" w:rsidRPr="00CF3DB1">
        <w:t xml:space="preserve"> (</w:t>
      </w:r>
      <w:r w:rsidR="00814294" w:rsidRPr="00CF3DB1">
        <w:rPr>
          <w:i/>
        </w:rPr>
        <w:t>n</w:t>
      </w:r>
      <w:r w:rsidR="00814294" w:rsidRPr="00CF3DB1">
        <w:rPr>
          <w:vertAlign w:val="superscript"/>
        </w:rPr>
        <w:t>e</w:t>
      </w:r>
      <w:r w:rsidR="00814294" w:rsidRPr="00CF3DB1">
        <w:rPr>
          <w:i/>
        </w:rPr>
        <w:t xml:space="preserve"> </w:t>
      </w:r>
      <w:r w:rsidR="00814294" w:rsidRPr="00CF3DB1">
        <w:t>éd., vol. </w:t>
      </w:r>
      <w:r w:rsidR="00814294" w:rsidRPr="00CF3DB1">
        <w:rPr>
          <w:i/>
        </w:rPr>
        <w:t>k</w:t>
      </w:r>
      <w:r w:rsidR="00814294" w:rsidRPr="00CF3DB1">
        <w:t>) ou (</w:t>
      </w:r>
      <w:r w:rsidR="00640EBB" w:rsidRPr="00CF3DB1">
        <w:t>V</w:t>
      </w:r>
      <w:r w:rsidR="00814294" w:rsidRPr="00CF3DB1">
        <w:t>ol. </w:t>
      </w:r>
      <w:r w:rsidR="00814294" w:rsidRPr="00CF3DB1">
        <w:rPr>
          <w:i/>
        </w:rPr>
        <w:t>n</w:t>
      </w:r>
      <w:r w:rsidR="00814294" w:rsidRPr="00CF3DB1">
        <w:t>-</w:t>
      </w:r>
      <w:r w:rsidR="00814294" w:rsidRPr="00CF3DB1">
        <w:rPr>
          <w:i/>
        </w:rPr>
        <w:t>m</w:t>
      </w:r>
      <w:r w:rsidR="00814294" w:rsidRPr="00CF3DB1">
        <w:t>).</w:t>
      </w:r>
    </w:p>
    <w:p w:rsidR="006B74EF" w:rsidRPr="006D64BF" w:rsidRDefault="006B74EF" w:rsidP="00E06A3A">
      <w:pPr>
        <w:pStyle w:val="TADrfrence"/>
      </w:pPr>
      <w:proofErr w:type="spellStart"/>
      <w:r w:rsidRPr="006D64BF">
        <w:lastRenderedPageBreak/>
        <w:t>Apel</w:t>
      </w:r>
      <w:proofErr w:type="spellEnd"/>
      <w:r w:rsidRPr="006D64BF">
        <w:t xml:space="preserve">, K. O. (1985). </w:t>
      </w:r>
      <w:r w:rsidRPr="006D64BF">
        <w:rPr>
          <w:i/>
        </w:rPr>
        <w:t>Transformación de la filosofía</w:t>
      </w:r>
      <w:r w:rsidR="00484BCD" w:rsidRPr="006D64BF">
        <w:t xml:space="preserve"> (Vol.</w:t>
      </w:r>
      <w:r w:rsidRPr="006D64BF">
        <w:t xml:space="preserve"> 1-2). </w:t>
      </w:r>
      <w:proofErr w:type="gramStart"/>
      <w:r w:rsidRPr="006D64BF">
        <w:t>Madrid</w:t>
      </w:r>
      <w:r w:rsidR="006D64BF">
        <w:t> :</w:t>
      </w:r>
      <w:proofErr w:type="gramEnd"/>
      <w:r w:rsidRPr="006D64BF">
        <w:t xml:space="preserve"> Taurus.</w:t>
      </w:r>
    </w:p>
    <w:p w:rsidR="00484BCD" w:rsidRPr="00CF3DB1" w:rsidRDefault="00484BCD" w:rsidP="00484BCD">
      <w:pPr>
        <w:pStyle w:val="TADrfrence"/>
        <w:rPr>
          <w:lang w:val="fr-FR"/>
        </w:rPr>
      </w:pPr>
      <w:r w:rsidRPr="006D64BF">
        <w:t xml:space="preserve">Salas, S. L. &amp; </w:t>
      </w:r>
      <w:proofErr w:type="spellStart"/>
      <w:r w:rsidRPr="006D64BF">
        <w:t>Hille</w:t>
      </w:r>
      <w:proofErr w:type="spellEnd"/>
      <w:r w:rsidRPr="006D64BF">
        <w:t xml:space="preserve">, E. (1994). </w:t>
      </w:r>
      <w:proofErr w:type="spellStart"/>
      <w:r w:rsidRPr="00CF3DB1">
        <w:rPr>
          <w:i/>
          <w:lang w:val="fr-FR"/>
        </w:rPr>
        <w:t>Calculus</w:t>
      </w:r>
      <w:proofErr w:type="spellEnd"/>
      <w:r w:rsidRPr="00CF3DB1">
        <w:rPr>
          <w:lang w:val="fr-FR"/>
        </w:rPr>
        <w:t xml:space="preserve"> (3</w:t>
      </w:r>
      <w:r w:rsidRPr="00CF3DB1">
        <w:rPr>
          <w:vertAlign w:val="superscript"/>
          <w:lang w:val="fr-FR"/>
        </w:rPr>
        <w:t>e</w:t>
      </w:r>
      <w:r w:rsidRPr="00CF3DB1">
        <w:rPr>
          <w:lang w:val="fr-FR"/>
        </w:rPr>
        <w:t xml:space="preserve"> éd., </w:t>
      </w:r>
      <w:r w:rsidR="00F62DF1">
        <w:rPr>
          <w:lang w:val="fr-FR"/>
        </w:rPr>
        <w:t>V</w:t>
      </w:r>
      <w:r w:rsidRPr="00CF3DB1">
        <w:rPr>
          <w:lang w:val="fr-FR"/>
        </w:rPr>
        <w:t>ol. 1). Barcelone, Espagne</w:t>
      </w:r>
      <w:r w:rsidR="006D64BF">
        <w:rPr>
          <w:lang w:val="fr-FR"/>
        </w:rPr>
        <w:t> :</w:t>
      </w:r>
      <w:r w:rsidRPr="00CF3DB1">
        <w:rPr>
          <w:lang w:val="fr-FR"/>
        </w:rPr>
        <w:t xml:space="preserve"> </w:t>
      </w:r>
      <w:proofErr w:type="spellStart"/>
      <w:r w:rsidRPr="00CF3DB1">
        <w:rPr>
          <w:lang w:val="fr-FR"/>
        </w:rPr>
        <w:t>Reverté</w:t>
      </w:r>
      <w:proofErr w:type="spellEnd"/>
      <w:r w:rsidRPr="00CF3DB1">
        <w:rPr>
          <w:lang w:val="fr-FR"/>
        </w:rPr>
        <w:t>.</w:t>
      </w:r>
    </w:p>
    <w:p w:rsidR="00762CF2" w:rsidRPr="00CF3DB1" w:rsidRDefault="0094357B" w:rsidP="00682AD6">
      <w:pPr>
        <w:pStyle w:val="TADcitation"/>
      </w:pPr>
      <w:r w:rsidRPr="00CF3DB1">
        <w:sym w:font="Monotype Sorts" w:char="F0DC"/>
      </w:r>
      <w:r w:rsidRPr="00CF3DB1">
        <w:t> </w:t>
      </w:r>
      <w:r w:rsidR="006B74EF" w:rsidRPr="00CF3DB1">
        <w:t xml:space="preserve">Quand </w:t>
      </w:r>
      <w:r w:rsidR="009B4F30">
        <w:t>on fait référence à</w:t>
      </w:r>
      <w:r w:rsidR="006B74EF" w:rsidRPr="00CF3DB1">
        <w:t xml:space="preserve"> une réédition, </w:t>
      </w:r>
      <w:r w:rsidR="00762CF2" w:rsidRPr="00CF3DB1">
        <w:t>on indique tout d</w:t>
      </w:r>
      <w:r w:rsidR="006D64BF">
        <w:t>’</w:t>
      </w:r>
      <w:r w:rsidR="00762CF2" w:rsidRPr="00CF3DB1">
        <w:t>abord la date de la réédition et, en fin de référence, la date de l</w:t>
      </w:r>
      <w:r w:rsidR="006D64BF">
        <w:t>’</w:t>
      </w:r>
      <w:r w:rsidR="00536C79">
        <w:t>édition originale.</w:t>
      </w:r>
    </w:p>
    <w:p w:rsidR="006B74EF" w:rsidRPr="00CF3DB1" w:rsidRDefault="006B74EF" w:rsidP="00E06A3A">
      <w:pPr>
        <w:pStyle w:val="TADrfrence"/>
        <w:rPr>
          <w:lang w:val="fr-FR"/>
        </w:rPr>
      </w:pPr>
      <w:r w:rsidRPr="00CF3DB1">
        <w:rPr>
          <w:lang w:val="fr-FR"/>
        </w:rPr>
        <w:t xml:space="preserve">Rousseau, J.-J. (1954). </w:t>
      </w:r>
      <w:r w:rsidRPr="00CF3DB1">
        <w:rPr>
          <w:i/>
          <w:lang w:val="fr-FR"/>
        </w:rPr>
        <w:t>Du contrat social ou principes du droit politique</w:t>
      </w:r>
      <w:r w:rsidRPr="00CF3DB1">
        <w:rPr>
          <w:lang w:val="fr-FR"/>
        </w:rPr>
        <w:t>. Paris</w:t>
      </w:r>
      <w:r w:rsidR="006D64BF">
        <w:rPr>
          <w:lang w:val="fr-FR"/>
        </w:rPr>
        <w:t> :</w:t>
      </w:r>
      <w:r w:rsidRPr="00CF3DB1">
        <w:rPr>
          <w:lang w:val="fr-FR"/>
        </w:rPr>
        <w:t xml:space="preserve"> Garnier. (Édition originale 1762)</w:t>
      </w:r>
    </w:p>
    <w:p w:rsidR="00466EB4" w:rsidRPr="00CF3DB1" w:rsidRDefault="00466EB4" w:rsidP="00682AD6">
      <w:pPr>
        <w:pStyle w:val="TADcitation"/>
      </w:pPr>
      <w:r w:rsidRPr="00CF3DB1">
        <w:sym w:font="Monotype Sorts" w:char="F0DC"/>
      </w:r>
      <w:r w:rsidRPr="00CF3DB1">
        <w:t xml:space="preserve"> Les manuels scolaires sont traités comme les </w:t>
      </w:r>
      <w:r w:rsidR="00762CF2" w:rsidRPr="00CF3DB1">
        <w:t xml:space="preserve">autres </w:t>
      </w:r>
      <w:r w:rsidRPr="00CF3DB1">
        <w:t>ouvrages.</w:t>
      </w:r>
    </w:p>
    <w:p w:rsidR="006B74EF" w:rsidRPr="00CF3DB1" w:rsidRDefault="006B74EF" w:rsidP="00E06A3A">
      <w:pPr>
        <w:pStyle w:val="TADrfrence"/>
        <w:rPr>
          <w:lang w:val="fr-FR"/>
        </w:rPr>
      </w:pPr>
      <w:proofErr w:type="spellStart"/>
      <w:r w:rsidRPr="00CF3DB1">
        <w:rPr>
          <w:lang w:val="fr-FR"/>
        </w:rPr>
        <w:t>Fourton</w:t>
      </w:r>
      <w:proofErr w:type="spellEnd"/>
      <w:r w:rsidRPr="00CF3DB1">
        <w:rPr>
          <w:lang w:val="fr-FR"/>
        </w:rPr>
        <w:t xml:space="preserve">, J., </w:t>
      </w:r>
      <w:proofErr w:type="spellStart"/>
      <w:r w:rsidRPr="00CF3DB1">
        <w:rPr>
          <w:lang w:val="fr-FR"/>
        </w:rPr>
        <w:t>Lanoëlle</w:t>
      </w:r>
      <w:proofErr w:type="spellEnd"/>
      <w:r w:rsidRPr="00CF3DB1">
        <w:rPr>
          <w:lang w:val="fr-FR"/>
        </w:rPr>
        <w:t xml:space="preserve">, A., </w:t>
      </w:r>
      <w:proofErr w:type="spellStart"/>
      <w:r w:rsidRPr="00CF3DB1">
        <w:rPr>
          <w:lang w:val="fr-FR"/>
        </w:rPr>
        <w:t>Nassiet</w:t>
      </w:r>
      <w:proofErr w:type="spellEnd"/>
      <w:r w:rsidRPr="00CF3DB1">
        <w:rPr>
          <w:lang w:val="fr-FR"/>
        </w:rPr>
        <w:t xml:space="preserve">, F. &amp; </w:t>
      </w:r>
      <w:proofErr w:type="spellStart"/>
      <w:r w:rsidRPr="00CF3DB1">
        <w:rPr>
          <w:lang w:val="fr-FR"/>
        </w:rPr>
        <w:t>Perrinaud</w:t>
      </w:r>
      <w:proofErr w:type="spellEnd"/>
      <w:r w:rsidRPr="00CF3DB1">
        <w:rPr>
          <w:lang w:val="fr-FR"/>
        </w:rPr>
        <w:t xml:space="preserve">, J. (2003). </w:t>
      </w:r>
      <w:proofErr w:type="spellStart"/>
      <w:r w:rsidR="00C037E8" w:rsidRPr="00CF3DB1">
        <w:rPr>
          <w:i/>
          <w:lang w:val="fr-FR"/>
        </w:rPr>
        <w:t>Dimathème</w:t>
      </w:r>
      <w:proofErr w:type="spellEnd"/>
      <w:r w:rsidR="00C037E8" w:rsidRPr="00CF3DB1">
        <w:rPr>
          <w:i/>
          <w:lang w:val="fr-FR"/>
        </w:rPr>
        <w:t xml:space="preserve"> 3</w:t>
      </w:r>
      <w:r w:rsidR="00C037E8" w:rsidRPr="00CF3DB1">
        <w:rPr>
          <w:i/>
          <w:vertAlign w:val="superscript"/>
          <w:lang w:val="fr-FR"/>
        </w:rPr>
        <w:t>e</w:t>
      </w:r>
      <w:r w:rsidRPr="00CF3DB1">
        <w:rPr>
          <w:i/>
          <w:lang w:val="fr-FR"/>
        </w:rPr>
        <w:t>. Livre élève</w:t>
      </w:r>
      <w:r w:rsidRPr="00CF3DB1">
        <w:rPr>
          <w:lang w:val="fr-FR"/>
        </w:rPr>
        <w:t>. Paris</w:t>
      </w:r>
      <w:r w:rsidR="006D64BF">
        <w:rPr>
          <w:lang w:val="fr-FR"/>
        </w:rPr>
        <w:t> :</w:t>
      </w:r>
      <w:r w:rsidRPr="00CF3DB1">
        <w:rPr>
          <w:lang w:val="fr-FR"/>
        </w:rPr>
        <w:t xml:space="preserve"> Didier.</w:t>
      </w:r>
    </w:p>
    <w:p w:rsidR="006B74EF" w:rsidRPr="00CF3DB1" w:rsidRDefault="006B74EF" w:rsidP="00E06A3A">
      <w:pPr>
        <w:pStyle w:val="TADrfrence"/>
        <w:rPr>
          <w:lang w:val="fr-FR"/>
        </w:rPr>
      </w:pPr>
      <w:proofErr w:type="spellStart"/>
      <w:r w:rsidRPr="00CF3DB1">
        <w:rPr>
          <w:lang w:val="fr-FR"/>
        </w:rPr>
        <w:t>Parisi</w:t>
      </w:r>
      <w:proofErr w:type="spellEnd"/>
      <w:r w:rsidRPr="00CF3DB1">
        <w:rPr>
          <w:lang w:val="fr-FR"/>
        </w:rPr>
        <w:t xml:space="preserve">, J.-M., Curie, A., Deville, C., Guêtré, M. &amp; Heinrich, A. (2005). </w:t>
      </w:r>
      <w:r w:rsidRPr="00CF3DB1">
        <w:rPr>
          <w:i/>
          <w:lang w:val="fr-FR"/>
        </w:rPr>
        <w:t>Physique 1</w:t>
      </w:r>
      <w:r w:rsidRPr="00CF3DB1">
        <w:rPr>
          <w:i/>
          <w:vertAlign w:val="superscript"/>
          <w:lang w:val="fr-FR"/>
        </w:rPr>
        <w:t>re</w:t>
      </w:r>
      <w:r w:rsidRPr="00CF3DB1">
        <w:rPr>
          <w:i/>
          <w:lang w:val="fr-FR"/>
        </w:rPr>
        <w:t xml:space="preserve"> S</w:t>
      </w:r>
      <w:r w:rsidRPr="00CF3DB1">
        <w:rPr>
          <w:lang w:val="fr-FR"/>
        </w:rPr>
        <w:t>. Paris</w:t>
      </w:r>
      <w:r w:rsidR="006D64BF">
        <w:rPr>
          <w:lang w:val="fr-FR"/>
        </w:rPr>
        <w:t> :</w:t>
      </w:r>
      <w:r w:rsidRPr="00CF3DB1">
        <w:rPr>
          <w:lang w:val="fr-FR"/>
        </w:rPr>
        <w:t xml:space="preserve"> Belin.</w:t>
      </w:r>
    </w:p>
    <w:p w:rsidR="006B74EF" w:rsidRPr="00CF3DB1" w:rsidRDefault="0093073B" w:rsidP="00466EB4">
      <w:pPr>
        <w:pStyle w:val="TADtitre2"/>
      </w:pPr>
      <w:bookmarkStart w:id="21" w:name="_Toc362977542"/>
      <w:r>
        <w:t>Textes</w:t>
      </w:r>
      <w:r w:rsidR="00466EB4" w:rsidRPr="00CF3DB1">
        <w:t xml:space="preserve"> </w:t>
      </w:r>
      <w:r w:rsidR="009545BB" w:rsidRPr="00CF3DB1">
        <w:t>publiés dans une revue</w:t>
      </w:r>
      <w:bookmarkEnd w:id="21"/>
    </w:p>
    <w:p w:rsidR="006B74EF" w:rsidRPr="006D64BF" w:rsidRDefault="006B74EF" w:rsidP="00E06A3A">
      <w:pPr>
        <w:pStyle w:val="TADrfrence"/>
        <w:rPr>
          <w:lang w:val="en-US"/>
        </w:rPr>
      </w:pPr>
      <w:proofErr w:type="spellStart"/>
      <w:r w:rsidRPr="00CF3DB1">
        <w:rPr>
          <w:lang w:val="fr-FR"/>
        </w:rPr>
        <w:t>Antibi</w:t>
      </w:r>
      <w:proofErr w:type="spellEnd"/>
      <w:r w:rsidRPr="00CF3DB1">
        <w:rPr>
          <w:lang w:val="fr-FR"/>
        </w:rPr>
        <w:t xml:space="preserve">, A. &amp; Brousseau, G. (2000). La dé-transposition de connaissances scolaires. </w:t>
      </w:r>
      <w:proofErr w:type="spellStart"/>
      <w:proofErr w:type="gramStart"/>
      <w:r w:rsidRPr="006D64BF">
        <w:rPr>
          <w:i/>
          <w:lang w:val="en-US"/>
        </w:rPr>
        <w:t>Recherches</w:t>
      </w:r>
      <w:proofErr w:type="spellEnd"/>
      <w:r w:rsidRPr="006D64BF">
        <w:rPr>
          <w:i/>
          <w:lang w:val="en-US"/>
        </w:rPr>
        <w:t xml:space="preserve"> en </w:t>
      </w:r>
      <w:proofErr w:type="spellStart"/>
      <w:r w:rsidRPr="006D64BF">
        <w:rPr>
          <w:i/>
          <w:lang w:val="en-US"/>
        </w:rPr>
        <w:t>didactique</w:t>
      </w:r>
      <w:proofErr w:type="spellEnd"/>
      <w:r w:rsidRPr="006D64BF">
        <w:rPr>
          <w:i/>
          <w:lang w:val="en-US"/>
        </w:rPr>
        <w:t xml:space="preserve"> des </w:t>
      </w:r>
      <w:proofErr w:type="spellStart"/>
      <w:r w:rsidRPr="006D64BF">
        <w:rPr>
          <w:i/>
          <w:lang w:val="en-US"/>
        </w:rPr>
        <w:t>mathématiques</w:t>
      </w:r>
      <w:proofErr w:type="spellEnd"/>
      <w:r w:rsidRPr="006D64BF">
        <w:rPr>
          <w:i/>
          <w:lang w:val="en-US"/>
        </w:rPr>
        <w:t>, 20</w:t>
      </w:r>
      <w:r w:rsidRPr="006D64BF">
        <w:rPr>
          <w:lang w:val="en-US"/>
        </w:rPr>
        <w:t>(1), 7-40.</w:t>
      </w:r>
      <w:proofErr w:type="gramEnd"/>
    </w:p>
    <w:p w:rsidR="006B74EF" w:rsidRPr="00CF3DB1" w:rsidRDefault="006B74EF" w:rsidP="00E06A3A">
      <w:pPr>
        <w:pStyle w:val="TADrfrence"/>
        <w:rPr>
          <w:lang w:val="fr-FR"/>
        </w:rPr>
      </w:pPr>
      <w:r w:rsidRPr="006D64BF">
        <w:rPr>
          <w:lang w:val="en-US"/>
        </w:rPr>
        <w:t xml:space="preserve">Gallardo, A. (2002). </w:t>
      </w:r>
      <w:proofErr w:type="gramStart"/>
      <w:r w:rsidRPr="006D64BF">
        <w:rPr>
          <w:lang w:val="en-US"/>
        </w:rPr>
        <w:t>The extension of the natural-number domain to the integers in the transition from arithmetic to algebra.</w:t>
      </w:r>
      <w:proofErr w:type="gramEnd"/>
      <w:r w:rsidRPr="006D64BF">
        <w:rPr>
          <w:lang w:val="en-US"/>
        </w:rPr>
        <w:t xml:space="preserve"> </w:t>
      </w:r>
      <w:proofErr w:type="spellStart"/>
      <w:r w:rsidRPr="00CF3DB1">
        <w:rPr>
          <w:i/>
          <w:lang w:val="fr-FR"/>
        </w:rPr>
        <w:t>Educational</w:t>
      </w:r>
      <w:proofErr w:type="spellEnd"/>
      <w:r w:rsidRPr="00CF3DB1">
        <w:rPr>
          <w:i/>
          <w:lang w:val="fr-FR"/>
        </w:rPr>
        <w:t xml:space="preserve"> </w:t>
      </w:r>
      <w:proofErr w:type="spellStart"/>
      <w:r w:rsidRPr="00CF3DB1">
        <w:rPr>
          <w:i/>
          <w:lang w:val="fr-FR"/>
        </w:rPr>
        <w:t>Studies</w:t>
      </w:r>
      <w:proofErr w:type="spellEnd"/>
      <w:r w:rsidRPr="00CF3DB1">
        <w:rPr>
          <w:i/>
          <w:lang w:val="fr-FR"/>
        </w:rPr>
        <w:t xml:space="preserve"> in </w:t>
      </w:r>
      <w:proofErr w:type="spellStart"/>
      <w:r w:rsidRPr="00CF3DB1">
        <w:rPr>
          <w:i/>
          <w:lang w:val="fr-FR"/>
        </w:rPr>
        <w:t>Mathematics</w:t>
      </w:r>
      <w:proofErr w:type="spellEnd"/>
      <w:r w:rsidRPr="00CF3DB1">
        <w:rPr>
          <w:i/>
          <w:lang w:val="fr-FR"/>
        </w:rPr>
        <w:t>, 49</w:t>
      </w:r>
      <w:r w:rsidRPr="00CF3DB1">
        <w:rPr>
          <w:lang w:val="fr-FR"/>
        </w:rPr>
        <w:t>(2), 171-192.</w:t>
      </w:r>
    </w:p>
    <w:p w:rsidR="00762CF2" w:rsidRPr="00CF3DB1" w:rsidRDefault="00762CF2" w:rsidP="00F62DF1">
      <w:pPr>
        <w:pStyle w:val="TADrfrence"/>
      </w:pPr>
      <w:proofErr w:type="spellStart"/>
      <w:r w:rsidRPr="00F62DF1">
        <w:rPr>
          <w:lang w:val="fr-FR"/>
        </w:rPr>
        <w:t>Berté</w:t>
      </w:r>
      <w:proofErr w:type="spellEnd"/>
      <w:r w:rsidRPr="00F62DF1">
        <w:rPr>
          <w:lang w:val="fr-FR"/>
        </w:rPr>
        <w:t xml:space="preserve">, A., </w:t>
      </w:r>
      <w:proofErr w:type="spellStart"/>
      <w:r w:rsidRPr="00F62DF1">
        <w:rPr>
          <w:lang w:val="fr-FR"/>
        </w:rPr>
        <w:t>Chagneau</w:t>
      </w:r>
      <w:proofErr w:type="spellEnd"/>
      <w:r w:rsidRPr="00F62DF1">
        <w:rPr>
          <w:lang w:val="fr-FR"/>
        </w:rPr>
        <w:t xml:space="preserve">, J., </w:t>
      </w:r>
      <w:proofErr w:type="spellStart"/>
      <w:r w:rsidRPr="00F62DF1">
        <w:rPr>
          <w:lang w:val="fr-FR"/>
        </w:rPr>
        <w:t>Desnavres</w:t>
      </w:r>
      <w:proofErr w:type="spellEnd"/>
      <w:r w:rsidRPr="00F62DF1">
        <w:rPr>
          <w:lang w:val="fr-FR"/>
        </w:rPr>
        <w:t xml:space="preserve">, C., </w:t>
      </w:r>
      <w:proofErr w:type="spellStart"/>
      <w:r w:rsidRPr="00F62DF1">
        <w:rPr>
          <w:lang w:val="fr-FR"/>
        </w:rPr>
        <w:t>Lafourcade</w:t>
      </w:r>
      <w:proofErr w:type="spellEnd"/>
      <w:r w:rsidRPr="00F62DF1">
        <w:rPr>
          <w:lang w:val="fr-FR"/>
        </w:rPr>
        <w:t xml:space="preserve">, J. &amp; </w:t>
      </w:r>
      <w:proofErr w:type="spellStart"/>
      <w:r w:rsidRPr="00F62DF1">
        <w:rPr>
          <w:lang w:val="fr-FR"/>
        </w:rPr>
        <w:t>Sageaux</w:t>
      </w:r>
      <w:proofErr w:type="spellEnd"/>
      <w:r w:rsidRPr="00F62DF1">
        <w:rPr>
          <w:lang w:val="fr-FR"/>
        </w:rPr>
        <w:t>, C. (2004). Aide apportée aux enseignants par la recherche en didactique. Un exemple</w:t>
      </w:r>
      <w:r w:rsidR="006D64BF" w:rsidRPr="00F62DF1">
        <w:rPr>
          <w:lang w:val="fr-FR"/>
        </w:rPr>
        <w:t> :</w:t>
      </w:r>
      <w:r w:rsidRPr="00F62DF1">
        <w:rPr>
          <w:lang w:val="fr-FR"/>
        </w:rPr>
        <w:t xml:space="preserve"> enseigner les cosinus en 4</w:t>
      </w:r>
      <w:r w:rsidRPr="00F62DF1">
        <w:rPr>
          <w:vertAlign w:val="superscript"/>
          <w:lang w:val="fr-FR"/>
        </w:rPr>
        <w:t>e</w:t>
      </w:r>
      <w:r w:rsidRPr="00F62DF1">
        <w:rPr>
          <w:lang w:val="fr-FR"/>
        </w:rPr>
        <w:t xml:space="preserve">. </w:t>
      </w:r>
      <w:proofErr w:type="spellStart"/>
      <w:r w:rsidRPr="00CF3DB1">
        <w:rPr>
          <w:i/>
        </w:rPr>
        <w:t>Petit</w:t>
      </w:r>
      <w:proofErr w:type="spellEnd"/>
      <w:r w:rsidRPr="00CF3DB1">
        <w:rPr>
          <w:i/>
        </w:rPr>
        <w:t xml:space="preserve"> x,</w:t>
      </w:r>
      <w:r w:rsidRPr="00CF3DB1">
        <w:t xml:space="preserve"> </w:t>
      </w:r>
      <w:r w:rsidRPr="00CF3DB1">
        <w:rPr>
          <w:i/>
        </w:rPr>
        <w:t>65</w:t>
      </w:r>
      <w:r w:rsidRPr="00CF3DB1">
        <w:t>, 9-35.</w:t>
      </w:r>
    </w:p>
    <w:p w:rsidR="009545BB" w:rsidRPr="00CF3DB1" w:rsidRDefault="00497A20" w:rsidP="00C037E8">
      <w:pPr>
        <w:pStyle w:val="TADtitre2"/>
      </w:pPr>
      <w:bookmarkStart w:id="22" w:name="_Toc362977543"/>
      <w:r w:rsidRPr="00CF3DB1">
        <w:t>Texte</w:t>
      </w:r>
      <w:r w:rsidR="005E3AEA">
        <w:t>s</w:t>
      </w:r>
      <w:r w:rsidR="009545BB" w:rsidRPr="00CF3DB1">
        <w:t xml:space="preserve"> publié</w:t>
      </w:r>
      <w:r w:rsidR="005E3AEA">
        <w:t>s</w:t>
      </w:r>
      <w:r w:rsidR="009545BB" w:rsidRPr="00CF3DB1">
        <w:t xml:space="preserve"> dans un ouvrage collectif</w:t>
      </w:r>
      <w:bookmarkEnd w:id="22"/>
    </w:p>
    <w:p w:rsidR="006B74EF" w:rsidRPr="006D64BF" w:rsidRDefault="006B74EF" w:rsidP="00E06A3A">
      <w:pPr>
        <w:pStyle w:val="TADrfrence"/>
      </w:pPr>
      <w:r w:rsidRPr="00CF3DB1">
        <w:rPr>
          <w:lang w:val="fr-FR"/>
        </w:rPr>
        <w:t xml:space="preserve">Artaud, M. (2007). La TAD comme théorie pour la formation des professeurs. </w:t>
      </w:r>
      <w:proofErr w:type="spellStart"/>
      <w:r w:rsidRPr="006D64BF">
        <w:t>Structures</w:t>
      </w:r>
      <w:proofErr w:type="spellEnd"/>
      <w:r w:rsidRPr="006D64BF">
        <w:t xml:space="preserve"> et </w:t>
      </w:r>
      <w:proofErr w:type="spellStart"/>
      <w:r w:rsidRPr="006D64BF">
        <w:t>fonctions</w:t>
      </w:r>
      <w:proofErr w:type="spellEnd"/>
      <w:r w:rsidRPr="006D64BF">
        <w:t xml:space="preserve">. </w:t>
      </w:r>
      <w:proofErr w:type="spellStart"/>
      <w:r w:rsidRPr="006D64BF">
        <w:t>Dans</w:t>
      </w:r>
      <w:proofErr w:type="spellEnd"/>
      <w:r w:rsidRPr="006D64BF">
        <w:t xml:space="preserve"> L. Ruiz-Higueras, A. Estepa &amp; F. J. García (</w:t>
      </w:r>
      <w:proofErr w:type="spellStart"/>
      <w:r w:rsidRPr="006D64BF">
        <w:t>Éds</w:t>
      </w:r>
      <w:proofErr w:type="spellEnd"/>
      <w:r w:rsidRPr="006D64BF">
        <w:t xml:space="preserve">), </w:t>
      </w:r>
      <w:r w:rsidRPr="006D64BF">
        <w:rPr>
          <w:i/>
        </w:rPr>
        <w:t>Sociedad, escuela y matemáticas. Aportaciones de la teoría antropológica de lo didáctico (TAD)</w:t>
      </w:r>
      <w:r w:rsidRPr="006D64BF">
        <w:t xml:space="preserve"> (pp. 241-259). </w:t>
      </w:r>
      <w:proofErr w:type="spellStart"/>
      <w:r w:rsidRPr="006D64BF">
        <w:t>Jaen</w:t>
      </w:r>
      <w:proofErr w:type="spellEnd"/>
      <w:r w:rsidR="00033CF8">
        <w:t xml:space="preserve">, </w:t>
      </w:r>
      <w:proofErr w:type="spellStart"/>
      <w:proofErr w:type="gramStart"/>
      <w:r w:rsidR="00033CF8">
        <w:t>Espagne</w:t>
      </w:r>
      <w:proofErr w:type="spellEnd"/>
      <w:r w:rsidR="006D64BF">
        <w:t> :</w:t>
      </w:r>
      <w:proofErr w:type="gramEnd"/>
      <w:r w:rsidRPr="006D64BF">
        <w:t xml:space="preserve"> Publicaciones de la Universidad de Jaén.</w:t>
      </w:r>
    </w:p>
    <w:p w:rsidR="006B74EF" w:rsidRPr="00CF3DB1" w:rsidRDefault="006B74EF" w:rsidP="00E06A3A">
      <w:pPr>
        <w:pStyle w:val="TADrfrence"/>
        <w:rPr>
          <w:lang w:val="fr-FR"/>
        </w:rPr>
      </w:pPr>
      <w:r w:rsidRPr="006D64BF">
        <w:t xml:space="preserve">Barquero, B., Bosch, M. &amp; Gascón, J. (2007). </w:t>
      </w:r>
      <w:proofErr w:type="gramStart"/>
      <w:r w:rsidRPr="006D64BF">
        <w:rPr>
          <w:lang w:val="en-US"/>
        </w:rPr>
        <w:t xml:space="preserve">Using research and study courses for teaching mathematical </w:t>
      </w:r>
      <w:proofErr w:type="spellStart"/>
      <w:r w:rsidRPr="006D64BF">
        <w:rPr>
          <w:lang w:val="en-US"/>
        </w:rPr>
        <w:t>modelli</w:t>
      </w:r>
      <w:r w:rsidR="00CF3DB1" w:rsidRPr="006D64BF">
        <w:rPr>
          <w:lang w:val="en-US"/>
        </w:rPr>
        <w:t>ng</w:t>
      </w:r>
      <w:proofErr w:type="spellEnd"/>
      <w:r w:rsidR="00CF3DB1" w:rsidRPr="006D64BF">
        <w:rPr>
          <w:lang w:val="en-US"/>
        </w:rPr>
        <w:t xml:space="preserve"> at university level.</w:t>
      </w:r>
      <w:proofErr w:type="gramEnd"/>
      <w:r w:rsidR="00CF3DB1" w:rsidRPr="006D64BF">
        <w:rPr>
          <w:lang w:val="en-US"/>
        </w:rPr>
        <w:t xml:space="preserve"> </w:t>
      </w:r>
      <w:proofErr w:type="spellStart"/>
      <w:r w:rsidR="00CF3DB1" w:rsidRPr="006D64BF">
        <w:rPr>
          <w:lang w:val="en-US"/>
        </w:rPr>
        <w:t>Dans</w:t>
      </w:r>
      <w:proofErr w:type="spellEnd"/>
      <w:r w:rsidR="00CF3DB1" w:rsidRPr="006D64BF">
        <w:rPr>
          <w:lang w:val="en-US"/>
        </w:rPr>
        <w:t xml:space="preserve"> D. Pitta-</w:t>
      </w:r>
      <w:proofErr w:type="spellStart"/>
      <w:r w:rsidR="00CF3DB1" w:rsidRPr="006D64BF">
        <w:rPr>
          <w:lang w:val="en-US"/>
        </w:rPr>
        <w:t>Panzati</w:t>
      </w:r>
      <w:proofErr w:type="spellEnd"/>
      <w:r w:rsidR="00CF3DB1" w:rsidRPr="006D64BF">
        <w:rPr>
          <w:lang w:val="en-US"/>
        </w:rPr>
        <w:t xml:space="preserve"> &amp; G. </w:t>
      </w:r>
      <w:proofErr w:type="spellStart"/>
      <w:r w:rsidRPr="006D64BF">
        <w:rPr>
          <w:lang w:val="en-US"/>
        </w:rPr>
        <w:t>Philippou</w:t>
      </w:r>
      <w:proofErr w:type="spellEnd"/>
      <w:r w:rsidRPr="006D64BF">
        <w:rPr>
          <w:lang w:val="en-US"/>
        </w:rPr>
        <w:t xml:space="preserve"> (</w:t>
      </w:r>
      <w:proofErr w:type="spellStart"/>
      <w:r w:rsidRPr="006D64BF">
        <w:rPr>
          <w:lang w:val="en-US"/>
        </w:rPr>
        <w:t>Éds</w:t>
      </w:r>
      <w:proofErr w:type="spellEnd"/>
      <w:r w:rsidRPr="006D64BF">
        <w:rPr>
          <w:lang w:val="en-US"/>
        </w:rPr>
        <w:t xml:space="preserve">), </w:t>
      </w:r>
      <w:r w:rsidRPr="006D64BF">
        <w:rPr>
          <w:i/>
          <w:lang w:val="en-US"/>
        </w:rPr>
        <w:t xml:space="preserve">Proceedings of the </w:t>
      </w:r>
      <w:proofErr w:type="spellStart"/>
      <w:r w:rsidRPr="006D64BF">
        <w:rPr>
          <w:i/>
          <w:lang w:val="en-US"/>
        </w:rPr>
        <w:t>Vth</w:t>
      </w:r>
      <w:proofErr w:type="spellEnd"/>
      <w:r w:rsidRPr="006D64BF">
        <w:rPr>
          <w:i/>
          <w:lang w:val="en-US"/>
        </w:rPr>
        <w:t xml:space="preserve"> Congress of the European Society for Research in Mathematics </w:t>
      </w:r>
      <w:r w:rsidRPr="006D64BF">
        <w:rPr>
          <w:i/>
          <w:lang w:val="en-US"/>
        </w:rPr>
        <w:lastRenderedPageBreak/>
        <w:t>Education</w:t>
      </w:r>
      <w:r w:rsidRPr="006D64BF">
        <w:rPr>
          <w:lang w:val="en-US"/>
        </w:rPr>
        <w:t xml:space="preserve"> (pp. 2150-2159). </w:t>
      </w:r>
      <w:r w:rsidRPr="00CF3DB1">
        <w:rPr>
          <w:lang w:val="fr-FR"/>
        </w:rPr>
        <w:t>Nicosie, Chypre</w:t>
      </w:r>
      <w:r w:rsidR="006D64BF">
        <w:rPr>
          <w:lang w:val="fr-FR"/>
        </w:rPr>
        <w:t> :</w:t>
      </w:r>
      <w:r w:rsidRPr="00CF3DB1">
        <w:rPr>
          <w:lang w:val="fr-FR"/>
        </w:rPr>
        <w:t xml:space="preserve"> </w:t>
      </w:r>
      <w:proofErr w:type="spellStart"/>
      <w:r w:rsidRPr="00CF3DB1">
        <w:rPr>
          <w:lang w:val="fr-FR"/>
        </w:rPr>
        <w:t>Cyprus</w:t>
      </w:r>
      <w:proofErr w:type="spellEnd"/>
      <w:r w:rsidRPr="00CF3DB1">
        <w:rPr>
          <w:lang w:val="fr-FR"/>
        </w:rPr>
        <w:t xml:space="preserve"> </w:t>
      </w:r>
      <w:proofErr w:type="spellStart"/>
      <w:r w:rsidRPr="00CF3DB1">
        <w:rPr>
          <w:lang w:val="fr-FR"/>
        </w:rPr>
        <w:t>University</w:t>
      </w:r>
      <w:proofErr w:type="spellEnd"/>
      <w:r w:rsidRPr="00CF3DB1">
        <w:rPr>
          <w:lang w:val="fr-FR"/>
        </w:rPr>
        <w:t xml:space="preserve"> </w:t>
      </w:r>
      <w:proofErr w:type="spellStart"/>
      <w:r w:rsidRPr="00CF3DB1">
        <w:rPr>
          <w:lang w:val="fr-FR"/>
        </w:rPr>
        <w:t>Press</w:t>
      </w:r>
      <w:proofErr w:type="spellEnd"/>
      <w:r w:rsidRPr="00CF3DB1">
        <w:rPr>
          <w:lang w:val="fr-FR"/>
        </w:rPr>
        <w:t>.</w:t>
      </w:r>
    </w:p>
    <w:p w:rsidR="006B74EF" w:rsidRPr="00CF3DB1" w:rsidRDefault="009545BB" w:rsidP="0050481B">
      <w:pPr>
        <w:pStyle w:val="TADtitre2"/>
      </w:pPr>
      <w:bookmarkStart w:id="23" w:name="_Toc362977544"/>
      <w:r w:rsidRPr="00CF3DB1">
        <w:t>Travaux universitaires</w:t>
      </w:r>
      <w:bookmarkEnd w:id="23"/>
    </w:p>
    <w:p w:rsidR="002F40D9" w:rsidRPr="00CF3DB1" w:rsidRDefault="002F40D9" w:rsidP="00682AD6">
      <w:pPr>
        <w:pStyle w:val="TADcitation"/>
      </w:pPr>
      <w:r w:rsidRPr="00CF3DB1">
        <w:sym w:font="Monotype Sorts" w:char="F0DC"/>
      </w:r>
      <w:r w:rsidRPr="00CF3DB1">
        <w:t> On indique entre parenthèse</w:t>
      </w:r>
      <w:r w:rsidR="00B00146" w:rsidRPr="00CF3DB1">
        <w:t>s</w:t>
      </w:r>
      <w:r w:rsidRPr="00CF3DB1">
        <w:t>, après le titre, la nature du travail</w:t>
      </w:r>
      <w:r w:rsidR="006D64BF">
        <w:t> :</w:t>
      </w:r>
      <w:r w:rsidRPr="00CF3DB1">
        <w:t xml:space="preserve"> thèse de doctorat, mémoire de master, note de synthèse pour l</w:t>
      </w:r>
      <w:r w:rsidR="006D64BF">
        <w:t>’</w:t>
      </w:r>
      <w:r w:rsidRPr="00CF3DB1">
        <w:t>habilitation à diriger les recherches</w:t>
      </w:r>
      <w:r w:rsidR="00CF3DB1">
        <w:t>, etc.</w:t>
      </w:r>
    </w:p>
    <w:p w:rsidR="002F40D9" w:rsidRPr="00CF3DB1" w:rsidRDefault="0050481B" w:rsidP="00682AD6">
      <w:pPr>
        <w:pStyle w:val="TADcitation"/>
      </w:pPr>
      <w:r w:rsidRPr="00CF3DB1">
        <w:sym w:font="Monotype Sorts" w:char="F0DC"/>
      </w:r>
      <w:r w:rsidRPr="00CF3DB1">
        <w:t> </w:t>
      </w:r>
      <w:r w:rsidR="006B74EF" w:rsidRPr="00CF3DB1">
        <w:t xml:space="preserve">Quand le </w:t>
      </w:r>
      <w:r w:rsidR="002F40D9" w:rsidRPr="00CF3DB1">
        <w:t>travail</w:t>
      </w:r>
      <w:r w:rsidR="006B74EF" w:rsidRPr="00CF3DB1">
        <w:t xml:space="preserve"> n</w:t>
      </w:r>
      <w:r w:rsidR="006D64BF">
        <w:t>’</w:t>
      </w:r>
      <w:r w:rsidR="006B74EF" w:rsidRPr="00CF3DB1">
        <w:t>est pas publié (même s</w:t>
      </w:r>
      <w:r w:rsidR="006D64BF">
        <w:t>’</w:t>
      </w:r>
      <w:r w:rsidR="006B74EF" w:rsidRPr="00CF3DB1">
        <w:t>il est éventuellement consultable dans l</w:t>
      </w:r>
      <w:r w:rsidR="006D64BF">
        <w:t>’</w:t>
      </w:r>
      <w:r w:rsidR="006B74EF" w:rsidRPr="00CF3DB1">
        <w:t xml:space="preserve">université mentionnée), on </w:t>
      </w:r>
      <w:r w:rsidR="002F40D9" w:rsidRPr="00CF3DB1">
        <w:t>l</w:t>
      </w:r>
      <w:r w:rsidR="003F2EAA" w:rsidRPr="00CF3DB1">
        <w:t>e mentionne</w:t>
      </w:r>
      <w:r w:rsidR="002F40D9" w:rsidRPr="00CF3DB1">
        <w:t>.</w:t>
      </w:r>
    </w:p>
    <w:p w:rsidR="006B74EF" w:rsidRPr="00CF3DB1" w:rsidRDefault="006B74EF" w:rsidP="00796D5B">
      <w:pPr>
        <w:pStyle w:val="TADrfrence"/>
        <w:rPr>
          <w:lang w:val="fr-FR"/>
        </w:rPr>
      </w:pPr>
      <w:proofErr w:type="spellStart"/>
      <w:r w:rsidRPr="00CF3DB1">
        <w:rPr>
          <w:lang w:val="fr-FR"/>
        </w:rPr>
        <w:t>Wozniak</w:t>
      </w:r>
      <w:proofErr w:type="spellEnd"/>
      <w:r w:rsidRPr="00CF3DB1">
        <w:rPr>
          <w:lang w:val="fr-FR"/>
        </w:rPr>
        <w:t xml:space="preserve">, F. (2000). </w:t>
      </w:r>
      <w:r w:rsidRPr="00CF3DB1">
        <w:rPr>
          <w:i/>
          <w:lang w:val="fr-FR"/>
        </w:rPr>
        <w:t xml:space="preserve">Les mathématiques du repérage dans la scolarité obligatoire </w:t>
      </w:r>
      <w:r w:rsidRPr="00CF3DB1">
        <w:rPr>
          <w:lang w:val="fr-FR"/>
        </w:rPr>
        <w:t>(Mémoire de DEA non publié). Université Lyon 1.</w:t>
      </w:r>
    </w:p>
    <w:p w:rsidR="006B74EF" w:rsidRPr="00CF3DB1" w:rsidRDefault="0050481B" w:rsidP="00682AD6">
      <w:pPr>
        <w:pStyle w:val="TADcitation"/>
      </w:pPr>
      <w:r w:rsidRPr="00CF3DB1">
        <w:sym w:font="Monotype Sorts" w:char="F0DC"/>
      </w:r>
      <w:r w:rsidRPr="00CF3DB1">
        <w:t> </w:t>
      </w:r>
      <w:r w:rsidR="006B74EF" w:rsidRPr="00CF3DB1">
        <w:t xml:space="preserve">Quand le </w:t>
      </w:r>
      <w:r w:rsidR="002F40D9" w:rsidRPr="00CF3DB1">
        <w:t>travail</w:t>
      </w:r>
      <w:r w:rsidR="006B74EF" w:rsidRPr="00CF3DB1">
        <w:t xml:space="preserve"> est publié</w:t>
      </w:r>
      <w:r w:rsidR="002F40D9" w:rsidRPr="00CF3DB1">
        <w:t xml:space="preserve"> sur support papier dans l</w:t>
      </w:r>
      <w:r w:rsidR="006D64BF">
        <w:t>’</w:t>
      </w:r>
      <w:r w:rsidR="002F40D9" w:rsidRPr="00CF3DB1">
        <w:t>université</w:t>
      </w:r>
      <w:r w:rsidR="006B74EF" w:rsidRPr="00CF3DB1">
        <w:t xml:space="preserve">, on indique </w:t>
      </w:r>
      <w:r w:rsidR="002F40D9" w:rsidRPr="00CF3DB1">
        <w:t>le nom de l</w:t>
      </w:r>
      <w:r w:rsidR="006D64BF">
        <w:t>’</w:t>
      </w:r>
      <w:r w:rsidR="002F40D9" w:rsidRPr="00CF3DB1">
        <w:t>université</w:t>
      </w:r>
      <w:r w:rsidR="00861150" w:rsidRPr="00CF3DB1">
        <w:t xml:space="preserve"> (et le pays, dans le cas où ce n</w:t>
      </w:r>
      <w:r w:rsidR="006D64BF">
        <w:t>’</w:t>
      </w:r>
      <w:r w:rsidR="00861150" w:rsidRPr="00CF3DB1">
        <w:t>est pas la France).</w:t>
      </w:r>
    </w:p>
    <w:p w:rsidR="009E0D24" w:rsidRPr="009E0D24" w:rsidRDefault="009E0D24" w:rsidP="009E0D24">
      <w:pPr>
        <w:pStyle w:val="TADrfrence"/>
        <w:rPr>
          <w:lang w:val="fr-FR"/>
        </w:rPr>
      </w:pPr>
      <w:proofErr w:type="spellStart"/>
      <w:r w:rsidRPr="009E0D24">
        <w:rPr>
          <w:lang w:val="fr-FR"/>
        </w:rPr>
        <w:t>Pressiat</w:t>
      </w:r>
      <w:proofErr w:type="spellEnd"/>
      <w:r>
        <w:rPr>
          <w:lang w:val="fr-FR"/>
        </w:rPr>
        <w:t xml:space="preserve">, A. (1999). </w:t>
      </w:r>
      <w:r w:rsidRPr="009E0D24">
        <w:rPr>
          <w:i/>
          <w:lang w:val="fr-FR"/>
        </w:rPr>
        <w:t>Aspects épistémologiques et didactiques de la liaison « points-vecteurs »</w:t>
      </w:r>
      <w:r>
        <w:rPr>
          <w:lang w:val="fr-FR"/>
        </w:rPr>
        <w:t xml:space="preserve"> (</w:t>
      </w:r>
      <w:r w:rsidRPr="0043101F">
        <w:rPr>
          <w:lang w:val="fr-FR"/>
        </w:rPr>
        <w:t>Thèse</w:t>
      </w:r>
      <w:r>
        <w:rPr>
          <w:lang w:val="fr-FR"/>
        </w:rPr>
        <w:t xml:space="preserve"> de doctorat). Université Paris 7.</w:t>
      </w:r>
    </w:p>
    <w:p w:rsidR="006B74EF" w:rsidRPr="00CF3DB1" w:rsidRDefault="0050481B" w:rsidP="00682AD6">
      <w:pPr>
        <w:pStyle w:val="TADcitation"/>
      </w:pPr>
      <w:r w:rsidRPr="00CF3DB1">
        <w:sym w:font="Monotype Sorts" w:char="F0DC"/>
      </w:r>
      <w:r w:rsidRPr="00CF3DB1">
        <w:t> </w:t>
      </w:r>
      <w:r w:rsidR="006B74EF" w:rsidRPr="00CF3DB1">
        <w:t xml:space="preserve">Quand le </w:t>
      </w:r>
      <w:r w:rsidR="002F40D9" w:rsidRPr="00CF3DB1">
        <w:t>travail</w:t>
      </w:r>
      <w:r w:rsidR="006B74EF" w:rsidRPr="00CF3DB1">
        <w:t xml:space="preserve"> est publié en ligne, on donne</w:t>
      </w:r>
      <w:r w:rsidR="00B00146" w:rsidRPr="00CF3DB1">
        <w:t xml:space="preserve"> le lien permettant d</w:t>
      </w:r>
      <w:r w:rsidR="006D64BF">
        <w:t>’</w:t>
      </w:r>
      <w:r w:rsidR="00B00146" w:rsidRPr="00CF3DB1">
        <w:t>y accéder, sans mentionner le nom et le pays de l</w:t>
      </w:r>
      <w:r w:rsidR="006D64BF">
        <w:t>’</w:t>
      </w:r>
      <w:r w:rsidR="00B00146" w:rsidRPr="00CF3DB1">
        <w:t>université.</w:t>
      </w:r>
    </w:p>
    <w:p w:rsidR="00631DF6" w:rsidRPr="00CF3DB1" w:rsidRDefault="006B74EF" w:rsidP="00796D5B">
      <w:pPr>
        <w:pStyle w:val="TADrfrence"/>
        <w:rPr>
          <w:lang w:val="fr-FR"/>
        </w:rPr>
      </w:pPr>
      <w:proofErr w:type="spellStart"/>
      <w:r w:rsidRPr="00CF3DB1">
        <w:rPr>
          <w:lang w:val="fr-FR"/>
        </w:rPr>
        <w:t>Cirade</w:t>
      </w:r>
      <w:proofErr w:type="spellEnd"/>
      <w:r w:rsidRPr="00CF3DB1">
        <w:rPr>
          <w:lang w:val="fr-FR"/>
        </w:rPr>
        <w:t xml:space="preserve">, G. (2006). </w:t>
      </w:r>
      <w:r w:rsidRPr="00CF3DB1">
        <w:rPr>
          <w:i/>
          <w:lang w:val="fr-FR"/>
        </w:rPr>
        <w:t>Devenir professeur de mathématiques</w:t>
      </w:r>
      <w:r w:rsidR="006D64BF">
        <w:rPr>
          <w:i/>
          <w:lang w:val="fr-FR"/>
        </w:rPr>
        <w:t> :</w:t>
      </w:r>
      <w:r w:rsidRPr="00CF3DB1">
        <w:rPr>
          <w:i/>
          <w:lang w:val="fr-FR"/>
        </w:rPr>
        <w:t xml:space="preserve"> entre problèmes de la profession et formation en IUFM. Les mathématiques comme problème professionnel</w:t>
      </w:r>
      <w:r w:rsidRPr="00CF3DB1">
        <w:rPr>
          <w:lang w:val="fr-FR"/>
        </w:rPr>
        <w:t xml:space="preserve"> (Thèse de doctorat).</w:t>
      </w:r>
    </w:p>
    <w:p w:rsidR="006B74EF" w:rsidRPr="00CF3DB1" w:rsidRDefault="00BB2756" w:rsidP="003F2EAA">
      <w:pPr>
        <w:pStyle w:val="TADrfrence"/>
        <w:ind w:firstLine="0"/>
        <w:rPr>
          <w:lang w:val="fr-FR"/>
        </w:rPr>
      </w:pPr>
      <w:hyperlink r:id="rId19" w:history="1">
        <w:r w:rsidR="006B74EF" w:rsidRPr="00CF3DB1">
          <w:rPr>
            <w:rStyle w:val="Lienhypertexte"/>
            <w:lang w:val="fr-FR"/>
          </w:rPr>
          <w:t>http://tel.archives-ouvertes.fr/tel-00120709/fr/</w:t>
        </w:r>
      </w:hyperlink>
    </w:p>
    <w:p w:rsidR="006B74EF" w:rsidRPr="00CF3DB1" w:rsidRDefault="0050481B" w:rsidP="0050481B">
      <w:pPr>
        <w:pStyle w:val="TADtitre2"/>
      </w:pPr>
      <w:bookmarkStart w:id="24" w:name="_Toc362977545"/>
      <w:r w:rsidRPr="00CF3DB1">
        <w:t xml:space="preserve">Publications </w:t>
      </w:r>
      <w:r w:rsidR="00B00146" w:rsidRPr="00CF3DB1">
        <w:t>électroniques</w:t>
      </w:r>
      <w:bookmarkEnd w:id="24"/>
    </w:p>
    <w:p w:rsidR="00B576CC" w:rsidRPr="006D64BF" w:rsidRDefault="006B74EF" w:rsidP="00796D5B">
      <w:pPr>
        <w:pStyle w:val="TADrfrence"/>
        <w:rPr>
          <w:lang w:val="en-US"/>
        </w:rPr>
      </w:pPr>
      <w:proofErr w:type="spellStart"/>
      <w:proofErr w:type="gramStart"/>
      <w:r w:rsidRPr="006D64BF">
        <w:rPr>
          <w:lang w:val="en-US"/>
        </w:rPr>
        <w:t>Artigue</w:t>
      </w:r>
      <w:proofErr w:type="spellEnd"/>
      <w:r w:rsidRPr="006D64BF">
        <w:rPr>
          <w:lang w:val="en-US"/>
        </w:rPr>
        <w:t>, M. (</w:t>
      </w:r>
      <w:proofErr w:type="spellStart"/>
      <w:r w:rsidRPr="006D64BF">
        <w:rPr>
          <w:lang w:val="en-US"/>
        </w:rPr>
        <w:t>Éd</w:t>
      </w:r>
      <w:proofErr w:type="spellEnd"/>
      <w:r w:rsidRPr="006D64BF">
        <w:rPr>
          <w:lang w:val="en-US"/>
        </w:rPr>
        <w:t>.).</w:t>
      </w:r>
      <w:proofErr w:type="gramEnd"/>
      <w:r w:rsidRPr="006D64BF">
        <w:rPr>
          <w:lang w:val="en-US"/>
        </w:rPr>
        <w:t xml:space="preserve"> (2005). </w:t>
      </w:r>
      <w:proofErr w:type="gramStart"/>
      <w:r w:rsidRPr="006D64BF">
        <w:rPr>
          <w:i/>
          <w:lang w:val="en-US"/>
        </w:rPr>
        <w:t>Towards</w:t>
      </w:r>
      <w:proofErr w:type="gramEnd"/>
      <w:r w:rsidRPr="006D64BF">
        <w:rPr>
          <w:i/>
          <w:lang w:val="en-US"/>
        </w:rPr>
        <w:t xml:space="preserve"> a methodological tool for comparing the use of learning theories in technology enhanced learning in mathematics</w:t>
      </w:r>
      <w:r w:rsidRPr="006D64BF">
        <w:rPr>
          <w:lang w:val="en-US"/>
        </w:rPr>
        <w:t>.</w:t>
      </w:r>
    </w:p>
    <w:p w:rsidR="006B74EF" w:rsidRPr="006D64BF" w:rsidRDefault="00BB2756" w:rsidP="0060077C">
      <w:pPr>
        <w:pStyle w:val="TADrfrence"/>
        <w:ind w:firstLine="0"/>
        <w:rPr>
          <w:lang w:val="en-US"/>
        </w:rPr>
      </w:pPr>
      <w:hyperlink r:id="rId20" w:history="1">
        <w:r w:rsidR="006B74EF" w:rsidRPr="006D64BF">
          <w:rPr>
            <w:rStyle w:val="Lienhypertexte"/>
            <w:lang w:val="en-US"/>
          </w:rPr>
          <w:t>http://telearn.noe-kaleidoscope.org/warehouse/Artigue-Kaleidoscope-2006.pdf</w:t>
        </w:r>
      </w:hyperlink>
    </w:p>
    <w:p w:rsidR="00B576CC" w:rsidRPr="00CF3DB1" w:rsidRDefault="006B74EF" w:rsidP="00796D5B">
      <w:pPr>
        <w:pStyle w:val="TADrfrence"/>
        <w:rPr>
          <w:lang w:val="fr-FR"/>
        </w:rPr>
      </w:pPr>
      <w:proofErr w:type="spellStart"/>
      <w:r w:rsidRPr="00CF3DB1">
        <w:rPr>
          <w:lang w:val="fr-FR"/>
        </w:rPr>
        <w:t>Chevallard</w:t>
      </w:r>
      <w:proofErr w:type="spellEnd"/>
      <w:r w:rsidRPr="00CF3DB1">
        <w:rPr>
          <w:lang w:val="fr-FR"/>
        </w:rPr>
        <w:t xml:space="preserve">, Y. (2004). Vers une didactique de la </w:t>
      </w:r>
      <w:proofErr w:type="spellStart"/>
      <w:r w:rsidRPr="00CF3DB1">
        <w:rPr>
          <w:lang w:val="fr-FR"/>
        </w:rPr>
        <w:t>codisciplinarité</w:t>
      </w:r>
      <w:proofErr w:type="spellEnd"/>
      <w:r w:rsidRPr="00CF3DB1">
        <w:rPr>
          <w:lang w:val="fr-FR"/>
        </w:rPr>
        <w:t xml:space="preserve">. Notes sur une nouvelle épistémologie scolaire. </w:t>
      </w:r>
      <w:r w:rsidRPr="00CF3DB1">
        <w:rPr>
          <w:i/>
          <w:lang w:val="fr-FR"/>
        </w:rPr>
        <w:t>Journées de didactique comparée 2004</w:t>
      </w:r>
      <w:r w:rsidRPr="00CF3DB1">
        <w:rPr>
          <w:lang w:val="fr-FR"/>
        </w:rPr>
        <w:t>, Lyon.</w:t>
      </w:r>
    </w:p>
    <w:p w:rsidR="006B74EF" w:rsidRPr="00CF3DB1" w:rsidRDefault="00BB2756" w:rsidP="0060077C">
      <w:pPr>
        <w:pStyle w:val="TADrfrence"/>
        <w:ind w:firstLine="0"/>
        <w:rPr>
          <w:rStyle w:val="Lienhypertexte"/>
          <w:lang w:val="fr-FR"/>
        </w:rPr>
      </w:pPr>
      <w:hyperlink w:history="1">
        <w:r w:rsidR="006B74EF" w:rsidRPr="00CF3DB1">
          <w:rPr>
            <w:rStyle w:val="Lienhypertexte"/>
            <w:lang w:val="fr-FR"/>
          </w:rPr>
          <w:t>http://yves.chevallard.free.fr /</w:t>
        </w:r>
        <w:proofErr w:type="spellStart"/>
        <w:r w:rsidR="006B74EF" w:rsidRPr="00CF3DB1">
          <w:rPr>
            <w:rStyle w:val="Lienhypertexte"/>
            <w:lang w:val="fr-FR"/>
          </w:rPr>
          <w:t>spip</w:t>
        </w:r>
        <w:proofErr w:type="spellEnd"/>
        <w:r w:rsidR="006B74EF" w:rsidRPr="00CF3DB1">
          <w:rPr>
            <w:rStyle w:val="Lienhypertexte"/>
            <w:lang w:val="fr-FR"/>
          </w:rPr>
          <w:t>/</w:t>
        </w:r>
        <w:proofErr w:type="spellStart"/>
        <w:r w:rsidR="006B74EF" w:rsidRPr="00CF3DB1">
          <w:rPr>
            <w:rStyle w:val="Lienhypertexte"/>
            <w:lang w:val="fr-FR"/>
          </w:rPr>
          <w:t>spip</w:t>
        </w:r>
        <w:proofErr w:type="spellEnd"/>
        <w:r w:rsidR="006B74EF" w:rsidRPr="00CF3DB1">
          <w:rPr>
            <w:rStyle w:val="Lienhypertexte"/>
            <w:lang w:val="fr-FR"/>
          </w:rPr>
          <w:t>/article.php3?id_article=45</w:t>
        </w:r>
      </w:hyperlink>
    </w:p>
    <w:sectPr w:rsidR="006B74EF" w:rsidRPr="00CF3DB1" w:rsidSect="004A686B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footnotePr>
        <w:numRestart w:val="eachSect"/>
      </w:footnotePr>
      <w:pgSz w:w="9356" w:h="13608"/>
      <w:pgMar w:top="1134" w:right="1134" w:bottom="1134" w:left="1134" w:header="567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56" w:rsidRDefault="00BB2756" w:rsidP="007411DA">
      <w:pPr>
        <w:spacing w:line="240" w:lineRule="auto"/>
      </w:pPr>
      <w:r>
        <w:separator/>
      </w:r>
    </w:p>
  </w:endnote>
  <w:endnote w:type="continuationSeparator" w:id="0">
    <w:p w:rsidR="00BB2756" w:rsidRDefault="00BB2756" w:rsidP="00741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ligraph421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1" w:subsetted="1" w:fontKey="{8B7DA461-1EB3-4958-8715-27BFEA537CF9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  <w:embedRegular r:id="rId2" w:fontKey="{5F145300-77D2-470F-8990-160BCF16F2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E1" w:rsidRDefault="00617CE1" w:rsidP="004A686B">
    <w:pPr>
      <w:pStyle w:val="Pieddepage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035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E1" w:rsidRDefault="00617CE1" w:rsidP="004A686B">
    <w:pPr>
      <w:pStyle w:val="Pieddepage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03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E1" w:rsidRDefault="00617CE1" w:rsidP="004A686B">
    <w:pPr>
      <w:pStyle w:val="Pieddepage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0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56" w:rsidRDefault="00BB2756" w:rsidP="007411DA">
      <w:pPr>
        <w:spacing w:line="240" w:lineRule="auto"/>
      </w:pPr>
      <w:r>
        <w:separator/>
      </w:r>
    </w:p>
  </w:footnote>
  <w:footnote w:type="continuationSeparator" w:id="0">
    <w:p w:rsidR="00BB2756" w:rsidRDefault="00BB2756" w:rsidP="007411DA">
      <w:pPr>
        <w:spacing w:line="240" w:lineRule="auto"/>
      </w:pPr>
      <w:r>
        <w:continuationSeparator/>
      </w:r>
    </w:p>
  </w:footnote>
  <w:footnote w:id="1">
    <w:p w:rsidR="00617CE1" w:rsidRPr="00310800" w:rsidRDefault="00617CE1" w:rsidP="00BD524A">
      <w:pPr>
        <w:pStyle w:val="Notedebasdepage"/>
      </w:pPr>
      <w:r w:rsidRPr="00310800">
        <w:footnoteRef/>
      </w:r>
      <w:r>
        <w:t>. Dans le cas d</w:t>
      </w:r>
      <w:r w:rsidR="006D64BF">
        <w:t>’</w:t>
      </w:r>
      <w:r>
        <w:t>une école interne d</w:t>
      </w:r>
      <w:r w:rsidR="006D64BF">
        <w:t>’</w:t>
      </w:r>
      <w:r>
        <w:t>une université, comme par exemple un IUFM, on notera</w:t>
      </w:r>
      <w:r w:rsidR="006D64BF">
        <w:t> :</w:t>
      </w:r>
      <w:r>
        <w:t xml:space="preserve"> Université Trucmuche</w:t>
      </w:r>
      <w:r w:rsidR="00AB0077">
        <w:t> 5</w:t>
      </w:r>
      <w:r>
        <w:t xml:space="preserve"> (IUFM).</w:t>
      </w:r>
    </w:p>
  </w:footnote>
  <w:footnote w:id="2">
    <w:p w:rsidR="00617CE1" w:rsidRDefault="00617CE1" w:rsidP="00525FAD">
      <w:pPr>
        <w:pStyle w:val="Notedebasdepage"/>
      </w:pPr>
      <w:r>
        <w:footnoteRef/>
      </w:r>
      <w:r>
        <w:t xml:space="preserve">. Ce groupe est </w:t>
      </w:r>
      <w:r w:rsidRPr="00C5622C">
        <w:t>constitué</w:t>
      </w:r>
      <w:r>
        <w:t xml:space="preserve"> de chercheurs </w:t>
      </w:r>
      <w:r w:rsidRPr="00C5622C">
        <w:t>allemands</w:t>
      </w:r>
      <w:r>
        <w:t xml:space="preserve"> (</w:t>
      </w:r>
      <w:proofErr w:type="spellStart"/>
      <w:r>
        <w:t>Angelika</w:t>
      </w:r>
      <w:proofErr w:type="spellEnd"/>
      <w:r>
        <w:t xml:space="preserve"> </w:t>
      </w:r>
      <w:proofErr w:type="spellStart"/>
      <w:r>
        <w:t>Birkhner</w:t>
      </w:r>
      <w:proofErr w:type="spellEnd"/>
      <w:r>
        <w:t xml:space="preserve"> et Stefan </w:t>
      </w:r>
      <w:proofErr w:type="spellStart"/>
      <w:r>
        <w:t>Halversheid</w:t>
      </w:r>
      <w:proofErr w:type="spellEnd"/>
      <w:r>
        <w:t xml:space="preserve">), espagnols (Marianna Bosch et Josep </w:t>
      </w:r>
      <w:proofErr w:type="spellStart"/>
      <w:r>
        <w:t>Gascón</w:t>
      </w:r>
      <w:proofErr w:type="spellEnd"/>
      <w:r>
        <w:t xml:space="preserve">), français (Michèle </w:t>
      </w:r>
      <w:proofErr w:type="spellStart"/>
      <w:r>
        <w:t>Artigue</w:t>
      </w:r>
      <w:proofErr w:type="spellEnd"/>
      <w:r>
        <w:t xml:space="preserve"> et Agnès </w:t>
      </w:r>
      <w:proofErr w:type="spellStart"/>
      <w:r>
        <w:t>Lenfant</w:t>
      </w:r>
      <w:proofErr w:type="spellEnd"/>
      <w:r>
        <w:t xml:space="preserve">), italiens (Ferdinando </w:t>
      </w:r>
      <w:proofErr w:type="spellStart"/>
      <w:r>
        <w:t>Arzarello</w:t>
      </w:r>
      <w:proofErr w:type="spellEnd"/>
      <w:r>
        <w:t xml:space="preserve"> et Cristina Sabena) et israéliens (Tommy Dreyfus et </w:t>
      </w:r>
      <w:proofErr w:type="spellStart"/>
      <w:r>
        <w:t>Ivy</w:t>
      </w:r>
      <w:proofErr w:type="spellEnd"/>
      <w:r>
        <w:t xml:space="preserve"> </w:t>
      </w:r>
      <w:proofErr w:type="spellStart"/>
      <w:r>
        <w:t>Kidron</w:t>
      </w:r>
      <w:proofErr w:type="spellEnd"/>
      <w:r>
        <w:t>).</w:t>
      </w:r>
    </w:p>
  </w:footnote>
  <w:footnote w:id="3">
    <w:p w:rsidR="00C901CC" w:rsidRPr="00FA7BEE" w:rsidRDefault="00C901CC" w:rsidP="00C901CC">
      <w:pPr>
        <w:pStyle w:val="Notedebasdepage"/>
      </w:pPr>
      <w:r w:rsidRPr="00FA7BEE">
        <w:footnoteRef/>
      </w:r>
      <w:r>
        <w:t xml:space="preserve">. Par contre, </w:t>
      </w:r>
      <w:r w:rsidRPr="00FA7BEE">
        <w:rPr>
          <w:i/>
        </w:rPr>
        <w:t>il serait tout à fait incorrect d’écrire</w:t>
      </w:r>
      <w:r>
        <w:t> : « </w:t>
      </w:r>
      <w:r w:rsidRPr="00AE7372">
        <w:t xml:space="preserve">Ces conditions et contraintes sont repérées sur une échelle dite </w:t>
      </w:r>
      <w:r w:rsidRPr="00FA7BEE">
        <w:rPr>
          <w:u w:val="single"/>
        </w:rPr>
        <w:t>des niveaux de codétermination didactique</w:t>
      </w:r>
      <w:r w:rsidRPr="00AE7372">
        <w:t xml:space="preserve"> dont je ne présente ici, volontairement, qu’une partie</w:t>
      </w:r>
      <w:r>
        <w:t xml:space="preserve"> […] 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E1" w:rsidRDefault="00617CE1" w:rsidP="003602C2">
    <w:pPr>
      <w:pStyle w:val="En-tte"/>
      <w:jc w:val="both"/>
    </w:pPr>
    <w:r w:rsidRPr="00565E5B">
      <w:t>Auteur</w:t>
    </w:r>
    <w:r>
      <w:t>(s)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E1" w:rsidRPr="0093178C" w:rsidRDefault="00617CE1" w:rsidP="003602C2">
    <w:pPr>
      <w:pStyle w:val="En-tte"/>
    </w:pPr>
    <w:r w:rsidRPr="0093178C">
      <w:t>Titre court (moins d</w:t>
    </w:r>
    <w:r w:rsidR="006D64BF">
      <w:t>’</w:t>
    </w:r>
    <w:r w:rsidRPr="0093178C">
      <w:t>une ligne)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0C1"/>
    <w:multiLevelType w:val="multilevel"/>
    <w:tmpl w:val="D570D976"/>
    <w:lvl w:ilvl="0">
      <w:start w:val="1"/>
      <w:numFmt w:val="decimal"/>
      <w:pStyle w:val="TAD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Dtitre2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6562F8"/>
    <w:multiLevelType w:val="hybridMultilevel"/>
    <w:tmpl w:val="5A7CCF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83290"/>
    <w:multiLevelType w:val="multilevel"/>
    <w:tmpl w:val="B1CAF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5A0EC6"/>
    <w:multiLevelType w:val="multilevel"/>
    <w:tmpl w:val="C1603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TrueTypeFonts/>
  <w:saveSubsetFonts/>
  <w:mirrorMargins/>
  <w:proofState w:spelling="clean" w:grammar="clean"/>
  <w:attachedTemplate r:id="rId1"/>
  <w:defaultTabStop w:val="39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EF"/>
    <w:rsid w:val="00001D3F"/>
    <w:rsid w:val="00007BA1"/>
    <w:rsid w:val="000106B2"/>
    <w:rsid w:val="0001130B"/>
    <w:rsid w:val="0001193D"/>
    <w:rsid w:val="000128F2"/>
    <w:rsid w:val="000134A9"/>
    <w:rsid w:val="000139AA"/>
    <w:rsid w:val="00013EDC"/>
    <w:rsid w:val="0001453F"/>
    <w:rsid w:val="000146B2"/>
    <w:rsid w:val="000146BA"/>
    <w:rsid w:val="0001525F"/>
    <w:rsid w:val="00017843"/>
    <w:rsid w:val="00020724"/>
    <w:rsid w:val="00021FD1"/>
    <w:rsid w:val="00024520"/>
    <w:rsid w:val="000262C5"/>
    <w:rsid w:val="00030C2C"/>
    <w:rsid w:val="00031C3E"/>
    <w:rsid w:val="00033CF8"/>
    <w:rsid w:val="000344B6"/>
    <w:rsid w:val="00035627"/>
    <w:rsid w:val="000356D9"/>
    <w:rsid w:val="00035CFD"/>
    <w:rsid w:val="0003649F"/>
    <w:rsid w:val="0003652A"/>
    <w:rsid w:val="00037655"/>
    <w:rsid w:val="0003782D"/>
    <w:rsid w:val="000415A7"/>
    <w:rsid w:val="0004219E"/>
    <w:rsid w:val="00042445"/>
    <w:rsid w:val="000424E6"/>
    <w:rsid w:val="00042D3C"/>
    <w:rsid w:val="0004337F"/>
    <w:rsid w:val="0004361E"/>
    <w:rsid w:val="00045D00"/>
    <w:rsid w:val="00046F6F"/>
    <w:rsid w:val="000509F6"/>
    <w:rsid w:val="00050BF8"/>
    <w:rsid w:val="0005394E"/>
    <w:rsid w:val="000562F7"/>
    <w:rsid w:val="0005725F"/>
    <w:rsid w:val="00060C02"/>
    <w:rsid w:val="00060CF0"/>
    <w:rsid w:val="00062256"/>
    <w:rsid w:val="00062F3A"/>
    <w:rsid w:val="000657A8"/>
    <w:rsid w:val="00066038"/>
    <w:rsid w:val="00070699"/>
    <w:rsid w:val="0007186F"/>
    <w:rsid w:val="00071CE9"/>
    <w:rsid w:val="00071D29"/>
    <w:rsid w:val="00072032"/>
    <w:rsid w:val="000729D4"/>
    <w:rsid w:val="000747F9"/>
    <w:rsid w:val="000753FE"/>
    <w:rsid w:val="00075B8A"/>
    <w:rsid w:val="000761F7"/>
    <w:rsid w:val="00076845"/>
    <w:rsid w:val="00076AC7"/>
    <w:rsid w:val="0008216D"/>
    <w:rsid w:val="00085429"/>
    <w:rsid w:val="00091604"/>
    <w:rsid w:val="000919AC"/>
    <w:rsid w:val="00091DC2"/>
    <w:rsid w:val="00092039"/>
    <w:rsid w:val="0009230F"/>
    <w:rsid w:val="000923E3"/>
    <w:rsid w:val="000936C6"/>
    <w:rsid w:val="000951E1"/>
    <w:rsid w:val="000958C8"/>
    <w:rsid w:val="0009650C"/>
    <w:rsid w:val="00096628"/>
    <w:rsid w:val="000967B8"/>
    <w:rsid w:val="00097C29"/>
    <w:rsid w:val="000A104B"/>
    <w:rsid w:val="000A1AE2"/>
    <w:rsid w:val="000A1BE5"/>
    <w:rsid w:val="000A2674"/>
    <w:rsid w:val="000A3078"/>
    <w:rsid w:val="000A3FA3"/>
    <w:rsid w:val="000A7218"/>
    <w:rsid w:val="000A7FA7"/>
    <w:rsid w:val="000B0615"/>
    <w:rsid w:val="000B06BE"/>
    <w:rsid w:val="000B35D6"/>
    <w:rsid w:val="000B7594"/>
    <w:rsid w:val="000B7BC8"/>
    <w:rsid w:val="000C0C60"/>
    <w:rsid w:val="000C377D"/>
    <w:rsid w:val="000C38E1"/>
    <w:rsid w:val="000C41E9"/>
    <w:rsid w:val="000C4C94"/>
    <w:rsid w:val="000C5C29"/>
    <w:rsid w:val="000C6C60"/>
    <w:rsid w:val="000C6F88"/>
    <w:rsid w:val="000D14FA"/>
    <w:rsid w:val="000D435A"/>
    <w:rsid w:val="000D4CA1"/>
    <w:rsid w:val="000D73D3"/>
    <w:rsid w:val="000D7ED9"/>
    <w:rsid w:val="000E1F11"/>
    <w:rsid w:val="000E2439"/>
    <w:rsid w:val="000E25AF"/>
    <w:rsid w:val="000E3410"/>
    <w:rsid w:val="000E4175"/>
    <w:rsid w:val="000E62AD"/>
    <w:rsid w:val="000E78A3"/>
    <w:rsid w:val="000E7DCC"/>
    <w:rsid w:val="000F06DF"/>
    <w:rsid w:val="000F3BDC"/>
    <w:rsid w:val="000F7347"/>
    <w:rsid w:val="000F7DA2"/>
    <w:rsid w:val="00101702"/>
    <w:rsid w:val="00101DA4"/>
    <w:rsid w:val="00102BC3"/>
    <w:rsid w:val="00104C46"/>
    <w:rsid w:val="00105386"/>
    <w:rsid w:val="00105F20"/>
    <w:rsid w:val="001063DB"/>
    <w:rsid w:val="0011004B"/>
    <w:rsid w:val="00112962"/>
    <w:rsid w:val="00112DF3"/>
    <w:rsid w:val="00112ECB"/>
    <w:rsid w:val="00112FD4"/>
    <w:rsid w:val="001137A8"/>
    <w:rsid w:val="001170A9"/>
    <w:rsid w:val="0011727E"/>
    <w:rsid w:val="00121665"/>
    <w:rsid w:val="00121979"/>
    <w:rsid w:val="00121CA7"/>
    <w:rsid w:val="00121DD4"/>
    <w:rsid w:val="00124343"/>
    <w:rsid w:val="0013372B"/>
    <w:rsid w:val="0013448F"/>
    <w:rsid w:val="001350E8"/>
    <w:rsid w:val="001358CC"/>
    <w:rsid w:val="0013692B"/>
    <w:rsid w:val="00136936"/>
    <w:rsid w:val="001370BC"/>
    <w:rsid w:val="00140DB9"/>
    <w:rsid w:val="001416C2"/>
    <w:rsid w:val="00142260"/>
    <w:rsid w:val="00144293"/>
    <w:rsid w:val="0014577F"/>
    <w:rsid w:val="0014774F"/>
    <w:rsid w:val="00147C0E"/>
    <w:rsid w:val="001504EC"/>
    <w:rsid w:val="00150F87"/>
    <w:rsid w:val="00152374"/>
    <w:rsid w:val="001549C3"/>
    <w:rsid w:val="001558CA"/>
    <w:rsid w:val="00155BCA"/>
    <w:rsid w:val="00156017"/>
    <w:rsid w:val="001571AC"/>
    <w:rsid w:val="001619D9"/>
    <w:rsid w:val="00161A99"/>
    <w:rsid w:val="00162885"/>
    <w:rsid w:val="00164C7C"/>
    <w:rsid w:val="00165FD5"/>
    <w:rsid w:val="001661DD"/>
    <w:rsid w:val="001673B9"/>
    <w:rsid w:val="001736D0"/>
    <w:rsid w:val="00174524"/>
    <w:rsid w:val="001748CA"/>
    <w:rsid w:val="00175B87"/>
    <w:rsid w:val="001762A4"/>
    <w:rsid w:val="001801E7"/>
    <w:rsid w:val="0018197E"/>
    <w:rsid w:val="00183D99"/>
    <w:rsid w:val="00187C38"/>
    <w:rsid w:val="001933B4"/>
    <w:rsid w:val="00193674"/>
    <w:rsid w:val="0019483F"/>
    <w:rsid w:val="00195327"/>
    <w:rsid w:val="0019706E"/>
    <w:rsid w:val="0019780A"/>
    <w:rsid w:val="00197DAF"/>
    <w:rsid w:val="001A1778"/>
    <w:rsid w:val="001A2579"/>
    <w:rsid w:val="001A26A0"/>
    <w:rsid w:val="001A2D69"/>
    <w:rsid w:val="001A2DAB"/>
    <w:rsid w:val="001A4D4A"/>
    <w:rsid w:val="001B0D99"/>
    <w:rsid w:val="001B1305"/>
    <w:rsid w:val="001B3754"/>
    <w:rsid w:val="001B3955"/>
    <w:rsid w:val="001B4095"/>
    <w:rsid w:val="001B410C"/>
    <w:rsid w:val="001B63BA"/>
    <w:rsid w:val="001B7EB7"/>
    <w:rsid w:val="001C025E"/>
    <w:rsid w:val="001C11A8"/>
    <w:rsid w:val="001C703F"/>
    <w:rsid w:val="001C7AD8"/>
    <w:rsid w:val="001C7BF9"/>
    <w:rsid w:val="001D0968"/>
    <w:rsid w:val="001D2551"/>
    <w:rsid w:val="001D568E"/>
    <w:rsid w:val="001D60ED"/>
    <w:rsid w:val="001E0BE2"/>
    <w:rsid w:val="001E0D41"/>
    <w:rsid w:val="001E1CC2"/>
    <w:rsid w:val="001E2FEB"/>
    <w:rsid w:val="001E3656"/>
    <w:rsid w:val="001E5154"/>
    <w:rsid w:val="001E5343"/>
    <w:rsid w:val="001E6E09"/>
    <w:rsid w:val="001E7500"/>
    <w:rsid w:val="001F164C"/>
    <w:rsid w:val="001F3E7B"/>
    <w:rsid w:val="001F5532"/>
    <w:rsid w:val="001F63A5"/>
    <w:rsid w:val="001F6650"/>
    <w:rsid w:val="00201310"/>
    <w:rsid w:val="002016ED"/>
    <w:rsid w:val="002023AC"/>
    <w:rsid w:val="00203A3A"/>
    <w:rsid w:val="00204172"/>
    <w:rsid w:val="00205E3D"/>
    <w:rsid w:val="00207B0C"/>
    <w:rsid w:val="002107BB"/>
    <w:rsid w:val="002110F1"/>
    <w:rsid w:val="00213BA2"/>
    <w:rsid w:val="00215E98"/>
    <w:rsid w:val="00216401"/>
    <w:rsid w:val="002172F6"/>
    <w:rsid w:val="00220A83"/>
    <w:rsid w:val="00220D6F"/>
    <w:rsid w:val="00224220"/>
    <w:rsid w:val="00224776"/>
    <w:rsid w:val="0022517D"/>
    <w:rsid w:val="002251A1"/>
    <w:rsid w:val="0022562B"/>
    <w:rsid w:val="00225D1A"/>
    <w:rsid w:val="00226D9E"/>
    <w:rsid w:val="00227BCE"/>
    <w:rsid w:val="0023032D"/>
    <w:rsid w:val="002308F3"/>
    <w:rsid w:val="00230FB8"/>
    <w:rsid w:val="00230FFF"/>
    <w:rsid w:val="002311B1"/>
    <w:rsid w:val="00232DB5"/>
    <w:rsid w:val="00233179"/>
    <w:rsid w:val="00234990"/>
    <w:rsid w:val="00234ABC"/>
    <w:rsid w:val="00237710"/>
    <w:rsid w:val="00240252"/>
    <w:rsid w:val="00240665"/>
    <w:rsid w:val="00244038"/>
    <w:rsid w:val="002442F7"/>
    <w:rsid w:val="00250FDE"/>
    <w:rsid w:val="002513C5"/>
    <w:rsid w:val="00251988"/>
    <w:rsid w:val="0025374B"/>
    <w:rsid w:val="00253C5F"/>
    <w:rsid w:val="00254421"/>
    <w:rsid w:val="002546B8"/>
    <w:rsid w:val="0025545E"/>
    <w:rsid w:val="002629FB"/>
    <w:rsid w:val="00262B22"/>
    <w:rsid w:val="00263041"/>
    <w:rsid w:val="002636F4"/>
    <w:rsid w:val="00264840"/>
    <w:rsid w:val="00264B3B"/>
    <w:rsid w:val="0026546F"/>
    <w:rsid w:val="00266504"/>
    <w:rsid w:val="002668B3"/>
    <w:rsid w:val="00267001"/>
    <w:rsid w:val="00271072"/>
    <w:rsid w:val="0027151B"/>
    <w:rsid w:val="00271B1C"/>
    <w:rsid w:val="00272926"/>
    <w:rsid w:val="00273D73"/>
    <w:rsid w:val="00276037"/>
    <w:rsid w:val="002761E4"/>
    <w:rsid w:val="0027668F"/>
    <w:rsid w:val="00276E0B"/>
    <w:rsid w:val="00276E64"/>
    <w:rsid w:val="00277219"/>
    <w:rsid w:val="00280149"/>
    <w:rsid w:val="00281070"/>
    <w:rsid w:val="00282A2E"/>
    <w:rsid w:val="002838C3"/>
    <w:rsid w:val="00284338"/>
    <w:rsid w:val="002854FD"/>
    <w:rsid w:val="00286C0B"/>
    <w:rsid w:val="0028757A"/>
    <w:rsid w:val="00291D59"/>
    <w:rsid w:val="00292D15"/>
    <w:rsid w:val="00292E94"/>
    <w:rsid w:val="0029309B"/>
    <w:rsid w:val="00293920"/>
    <w:rsid w:val="00294F07"/>
    <w:rsid w:val="00295190"/>
    <w:rsid w:val="002960C7"/>
    <w:rsid w:val="002962DC"/>
    <w:rsid w:val="00296499"/>
    <w:rsid w:val="0029694F"/>
    <w:rsid w:val="00296AA9"/>
    <w:rsid w:val="002A2C77"/>
    <w:rsid w:val="002A3061"/>
    <w:rsid w:val="002A3365"/>
    <w:rsid w:val="002A4F6C"/>
    <w:rsid w:val="002A7B3C"/>
    <w:rsid w:val="002B063C"/>
    <w:rsid w:val="002B1FC6"/>
    <w:rsid w:val="002B2757"/>
    <w:rsid w:val="002B32C6"/>
    <w:rsid w:val="002B4CBC"/>
    <w:rsid w:val="002C02AA"/>
    <w:rsid w:val="002C12ED"/>
    <w:rsid w:val="002C148F"/>
    <w:rsid w:val="002C2A9E"/>
    <w:rsid w:val="002C3086"/>
    <w:rsid w:val="002C3CB7"/>
    <w:rsid w:val="002C4470"/>
    <w:rsid w:val="002C529F"/>
    <w:rsid w:val="002C616F"/>
    <w:rsid w:val="002C6373"/>
    <w:rsid w:val="002C6AEB"/>
    <w:rsid w:val="002D17DF"/>
    <w:rsid w:val="002D2250"/>
    <w:rsid w:val="002D2F9D"/>
    <w:rsid w:val="002D347C"/>
    <w:rsid w:val="002D4215"/>
    <w:rsid w:val="002D4BE5"/>
    <w:rsid w:val="002D5DCC"/>
    <w:rsid w:val="002D777E"/>
    <w:rsid w:val="002E0FB6"/>
    <w:rsid w:val="002E153E"/>
    <w:rsid w:val="002E24E1"/>
    <w:rsid w:val="002E39DA"/>
    <w:rsid w:val="002E52CA"/>
    <w:rsid w:val="002E5968"/>
    <w:rsid w:val="002E5CD9"/>
    <w:rsid w:val="002F1626"/>
    <w:rsid w:val="002F1807"/>
    <w:rsid w:val="002F220B"/>
    <w:rsid w:val="002F40D9"/>
    <w:rsid w:val="002F41EF"/>
    <w:rsid w:val="002F641F"/>
    <w:rsid w:val="002F6BD7"/>
    <w:rsid w:val="00302416"/>
    <w:rsid w:val="00303C1C"/>
    <w:rsid w:val="003062B6"/>
    <w:rsid w:val="00306887"/>
    <w:rsid w:val="00310800"/>
    <w:rsid w:val="00311AB8"/>
    <w:rsid w:val="00314844"/>
    <w:rsid w:val="00315344"/>
    <w:rsid w:val="003159C6"/>
    <w:rsid w:val="00315BEE"/>
    <w:rsid w:val="00321FAF"/>
    <w:rsid w:val="0032241B"/>
    <w:rsid w:val="003224B3"/>
    <w:rsid w:val="00322A8A"/>
    <w:rsid w:val="0032355F"/>
    <w:rsid w:val="003239CB"/>
    <w:rsid w:val="00324263"/>
    <w:rsid w:val="0032699F"/>
    <w:rsid w:val="00326A4E"/>
    <w:rsid w:val="00327A1C"/>
    <w:rsid w:val="00330EA5"/>
    <w:rsid w:val="00332166"/>
    <w:rsid w:val="00333D2B"/>
    <w:rsid w:val="003354CF"/>
    <w:rsid w:val="003366FA"/>
    <w:rsid w:val="00336938"/>
    <w:rsid w:val="00337A88"/>
    <w:rsid w:val="00340611"/>
    <w:rsid w:val="00342870"/>
    <w:rsid w:val="0034410D"/>
    <w:rsid w:val="00344EBF"/>
    <w:rsid w:val="00351846"/>
    <w:rsid w:val="0035235A"/>
    <w:rsid w:val="00353086"/>
    <w:rsid w:val="003545D6"/>
    <w:rsid w:val="00354987"/>
    <w:rsid w:val="0035578D"/>
    <w:rsid w:val="003559DB"/>
    <w:rsid w:val="00356788"/>
    <w:rsid w:val="003602C2"/>
    <w:rsid w:val="00360DEA"/>
    <w:rsid w:val="00361076"/>
    <w:rsid w:val="00362C02"/>
    <w:rsid w:val="00363066"/>
    <w:rsid w:val="00363D71"/>
    <w:rsid w:val="003660AF"/>
    <w:rsid w:val="00366129"/>
    <w:rsid w:val="0036633C"/>
    <w:rsid w:val="00366FE2"/>
    <w:rsid w:val="003708B9"/>
    <w:rsid w:val="00371626"/>
    <w:rsid w:val="0037294C"/>
    <w:rsid w:val="003729FC"/>
    <w:rsid w:val="00372A0B"/>
    <w:rsid w:val="00375246"/>
    <w:rsid w:val="00375336"/>
    <w:rsid w:val="0037716D"/>
    <w:rsid w:val="003803D0"/>
    <w:rsid w:val="00381089"/>
    <w:rsid w:val="00383460"/>
    <w:rsid w:val="00383E15"/>
    <w:rsid w:val="00385A30"/>
    <w:rsid w:val="00386A22"/>
    <w:rsid w:val="00386F3E"/>
    <w:rsid w:val="003926BD"/>
    <w:rsid w:val="00392A80"/>
    <w:rsid w:val="0039480E"/>
    <w:rsid w:val="00395D55"/>
    <w:rsid w:val="00395E1E"/>
    <w:rsid w:val="00395E6C"/>
    <w:rsid w:val="00396C3D"/>
    <w:rsid w:val="00397ACD"/>
    <w:rsid w:val="003A0044"/>
    <w:rsid w:val="003A09E4"/>
    <w:rsid w:val="003A0E42"/>
    <w:rsid w:val="003A114C"/>
    <w:rsid w:val="003A294E"/>
    <w:rsid w:val="003A2955"/>
    <w:rsid w:val="003A63D0"/>
    <w:rsid w:val="003A67B7"/>
    <w:rsid w:val="003A69AB"/>
    <w:rsid w:val="003B07B7"/>
    <w:rsid w:val="003B3AA9"/>
    <w:rsid w:val="003B3F19"/>
    <w:rsid w:val="003B4143"/>
    <w:rsid w:val="003B52E4"/>
    <w:rsid w:val="003B5712"/>
    <w:rsid w:val="003B590E"/>
    <w:rsid w:val="003B7A32"/>
    <w:rsid w:val="003C1681"/>
    <w:rsid w:val="003C19EB"/>
    <w:rsid w:val="003C1B73"/>
    <w:rsid w:val="003C28E5"/>
    <w:rsid w:val="003C3375"/>
    <w:rsid w:val="003C52FD"/>
    <w:rsid w:val="003C556C"/>
    <w:rsid w:val="003C57C5"/>
    <w:rsid w:val="003C75AD"/>
    <w:rsid w:val="003C7A9A"/>
    <w:rsid w:val="003C7CC9"/>
    <w:rsid w:val="003D1692"/>
    <w:rsid w:val="003D3459"/>
    <w:rsid w:val="003D41FC"/>
    <w:rsid w:val="003D441C"/>
    <w:rsid w:val="003D4A89"/>
    <w:rsid w:val="003D603C"/>
    <w:rsid w:val="003D612C"/>
    <w:rsid w:val="003D6493"/>
    <w:rsid w:val="003D6FE0"/>
    <w:rsid w:val="003D7091"/>
    <w:rsid w:val="003D73EF"/>
    <w:rsid w:val="003E11AB"/>
    <w:rsid w:val="003E208D"/>
    <w:rsid w:val="003E4CBB"/>
    <w:rsid w:val="003E4DB3"/>
    <w:rsid w:val="003E588A"/>
    <w:rsid w:val="003E67A5"/>
    <w:rsid w:val="003E6C75"/>
    <w:rsid w:val="003E6E5B"/>
    <w:rsid w:val="003E6FB0"/>
    <w:rsid w:val="003F00E6"/>
    <w:rsid w:val="003F0D6D"/>
    <w:rsid w:val="003F2366"/>
    <w:rsid w:val="003F2E9A"/>
    <w:rsid w:val="003F2EAA"/>
    <w:rsid w:val="003F340D"/>
    <w:rsid w:val="003F3729"/>
    <w:rsid w:val="003F442E"/>
    <w:rsid w:val="003F5163"/>
    <w:rsid w:val="003F6CA2"/>
    <w:rsid w:val="004018FB"/>
    <w:rsid w:val="00401C38"/>
    <w:rsid w:val="00402E23"/>
    <w:rsid w:val="004048C3"/>
    <w:rsid w:val="0040511E"/>
    <w:rsid w:val="00405917"/>
    <w:rsid w:val="00405C8A"/>
    <w:rsid w:val="004073C6"/>
    <w:rsid w:val="00412305"/>
    <w:rsid w:val="00413323"/>
    <w:rsid w:val="0041352E"/>
    <w:rsid w:val="00417E7B"/>
    <w:rsid w:val="00420D3D"/>
    <w:rsid w:val="00420E51"/>
    <w:rsid w:val="004210F5"/>
    <w:rsid w:val="00423188"/>
    <w:rsid w:val="0042439B"/>
    <w:rsid w:val="0042491C"/>
    <w:rsid w:val="00425B9D"/>
    <w:rsid w:val="0043101F"/>
    <w:rsid w:val="00432084"/>
    <w:rsid w:val="00432119"/>
    <w:rsid w:val="00432604"/>
    <w:rsid w:val="00432777"/>
    <w:rsid w:val="004328BE"/>
    <w:rsid w:val="00433263"/>
    <w:rsid w:val="004332C9"/>
    <w:rsid w:val="0043517E"/>
    <w:rsid w:val="004356C2"/>
    <w:rsid w:val="004366F5"/>
    <w:rsid w:val="00436FEC"/>
    <w:rsid w:val="00440C77"/>
    <w:rsid w:val="00441BFC"/>
    <w:rsid w:val="00444402"/>
    <w:rsid w:val="0044552B"/>
    <w:rsid w:val="00445BB5"/>
    <w:rsid w:val="00446308"/>
    <w:rsid w:val="00447799"/>
    <w:rsid w:val="00447D21"/>
    <w:rsid w:val="0045252B"/>
    <w:rsid w:val="004538DF"/>
    <w:rsid w:val="0045550F"/>
    <w:rsid w:val="00455FEA"/>
    <w:rsid w:val="00460197"/>
    <w:rsid w:val="0046165B"/>
    <w:rsid w:val="004618B1"/>
    <w:rsid w:val="00461B8E"/>
    <w:rsid w:val="00461E2C"/>
    <w:rsid w:val="00463473"/>
    <w:rsid w:val="00466EB4"/>
    <w:rsid w:val="0047042C"/>
    <w:rsid w:val="00471368"/>
    <w:rsid w:val="00473443"/>
    <w:rsid w:val="00475118"/>
    <w:rsid w:val="00476623"/>
    <w:rsid w:val="00481713"/>
    <w:rsid w:val="00482383"/>
    <w:rsid w:val="00482D87"/>
    <w:rsid w:val="00483881"/>
    <w:rsid w:val="00484BCD"/>
    <w:rsid w:val="00485F2C"/>
    <w:rsid w:val="0049007F"/>
    <w:rsid w:val="00490824"/>
    <w:rsid w:val="00490FA7"/>
    <w:rsid w:val="00491333"/>
    <w:rsid w:val="00491808"/>
    <w:rsid w:val="004918D5"/>
    <w:rsid w:val="00491C3D"/>
    <w:rsid w:val="00491F8C"/>
    <w:rsid w:val="00492112"/>
    <w:rsid w:val="004931CD"/>
    <w:rsid w:val="00493A7D"/>
    <w:rsid w:val="00494202"/>
    <w:rsid w:val="00495698"/>
    <w:rsid w:val="00496ED7"/>
    <w:rsid w:val="00497A20"/>
    <w:rsid w:val="004A28F0"/>
    <w:rsid w:val="004A378A"/>
    <w:rsid w:val="004A4B34"/>
    <w:rsid w:val="004A58AF"/>
    <w:rsid w:val="004A686B"/>
    <w:rsid w:val="004A7468"/>
    <w:rsid w:val="004B1FD2"/>
    <w:rsid w:val="004B22BF"/>
    <w:rsid w:val="004B31D7"/>
    <w:rsid w:val="004B4FD5"/>
    <w:rsid w:val="004B5527"/>
    <w:rsid w:val="004B5833"/>
    <w:rsid w:val="004B6453"/>
    <w:rsid w:val="004B6D01"/>
    <w:rsid w:val="004B7E97"/>
    <w:rsid w:val="004C4E32"/>
    <w:rsid w:val="004C5694"/>
    <w:rsid w:val="004C57BF"/>
    <w:rsid w:val="004C6ED8"/>
    <w:rsid w:val="004C7B3E"/>
    <w:rsid w:val="004D0081"/>
    <w:rsid w:val="004D08BB"/>
    <w:rsid w:val="004D1E9F"/>
    <w:rsid w:val="004D37B3"/>
    <w:rsid w:val="004D4861"/>
    <w:rsid w:val="004D5716"/>
    <w:rsid w:val="004D5C86"/>
    <w:rsid w:val="004D5DA0"/>
    <w:rsid w:val="004D5E33"/>
    <w:rsid w:val="004D73F8"/>
    <w:rsid w:val="004D7D0B"/>
    <w:rsid w:val="004E048C"/>
    <w:rsid w:val="004E1135"/>
    <w:rsid w:val="004E1660"/>
    <w:rsid w:val="004E1ED6"/>
    <w:rsid w:val="004E3628"/>
    <w:rsid w:val="004E3E79"/>
    <w:rsid w:val="004E5853"/>
    <w:rsid w:val="004E6506"/>
    <w:rsid w:val="004F0C61"/>
    <w:rsid w:val="004F2841"/>
    <w:rsid w:val="004F3B20"/>
    <w:rsid w:val="004F6223"/>
    <w:rsid w:val="004F6344"/>
    <w:rsid w:val="004F6C4A"/>
    <w:rsid w:val="005003CF"/>
    <w:rsid w:val="00500BCF"/>
    <w:rsid w:val="00500C90"/>
    <w:rsid w:val="00503C85"/>
    <w:rsid w:val="00503D10"/>
    <w:rsid w:val="005043A0"/>
    <w:rsid w:val="0050481B"/>
    <w:rsid w:val="005101D7"/>
    <w:rsid w:val="0051032E"/>
    <w:rsid w:val="0051198B"/>
    <w:rsid w:val="00513816"/>
    <w:rsid w:val="005139FE"/>
    <w:rsid w:val="00513A5D"/>
    <w:rsid w:val="00516293"/>
    <w:rsid w:val="00516801"/>
    <w:rsid w:val="00520A4C"/>
    <w:rsid w:val="00525FAD"/>
    <w:rsid w:val="005267DE"/>
    <w:rsid w:val="00530EB4"/>
    <w:rsid w:val="00535474"/>
    <w:rsid w:val="00535EBB"/>
    <w:rsid w:val="00536C79"/>
    <w:rsid w:val="00537832"/>
    <w:rsid w:val="00537AA9"/>
    <w:rsid w:val="00540555"/>
    <w:rsid w:val="005407B4"/>
    <w:rsid w:val="00540B1F"/>
    <w:rsid w:val="00543CD5"/>
    <w:rsid w:val="00550624"/>
    <w:rsid w:val="005510DC"/>
    <w:rsid w:val="005515B3"/>
    <w:rsid w:val="005524CB"/>
    <w:rsid w:val="00555FE4"/>
    <w:rsid w:val="005579C7"/>
    <w:rsid w:val="00560A36"/>
    <w:rsid w:val="00562BD6"/>
    <w:rsid w:val="0056337C"/>
    <w:rsid w:val="005641A0"/>
    <w:rsid w:val="00565E5B"/>
    <w:rsid w:val="00567F57"/>
    <w:rsid w:val="005700F7"/>
    <w:rsid w:val="00573562"/>
    <w:rsid w:val="00574646"/>
    <w:rsid w:val="0058006F"/>
    <w:rsid w:val="00580199"/>
    <w:rsid w:val="00580CDA"/>
    <w:rsid w:val="0058129F"/>
    <w:rsid w:val="005833E4"/>
    <w:rsid w:val="00583F95"/>
    <w:rsid w:val="00584142"/>
    <w:rsid w:val="005878E0"/>
    <w:rsid w:val="00590319"/>
    <w:rsid w:val="005904BF"/>
    <w:rsid w:val="005907BC"/>
    <w:rsid w:val="00593B18"/>
    <w:rsid w:val="00595277"/>
    <w:rsid w:val="00595AE5"/>
    <w:rsid w:val="00595C0C"/>
    <w:rsid w:val="005A124C"/>
    <w:rsid w:val="005A1917"/>
    <w:rsid w:val="005A33A7"/>
    <w:rsid w:val="005A4AB9"/>
    <w:rsid w:val="005A5F24"/>
    <w:rsid w:val="005A71E1"/>
    <w:rsid w:val="005A79F2"/>
    <w:rsid w:val="005B1CC4"/>
    <w:rsid w:val="005B2562"/>
    <w:rsid w:val="005B685C"/>
    <w:rsid w:val="005C00D7"/>
    <w:rsid w:val="005C0148"/>
    <w:rsid w:val="005C0A68"/>
    <w:rsid w:val="005C0E4A"/>
    <w:rsid w:val="005C26A0"/>
    <w:rsid w:val="005C27A1"/>
    <w:rsid w:val="005C4661"/>
    <w:rsid w:val="005C50FE"/>
    <w:rsid w:val="005C5672"/>
    <w:rsid w:val="005C5B23"/>
    <w:rsid w:val="005C6B43"/>
    <w:rsid w:val="005C7055"/>
    <w:rsid w:val="005D086A"/>
    <w:rsid w:val="005D1976"/>
    <w:rsid w:val="005D3C30"/>
    <w:rsid w:val="005D5971"/>
    <w:rsid w:val="005D66F8"/>
    <w:rsid w:val="005D6735"/>
    <w:rsid w:val="005D763E"/>
    <w:rsid w:val="005E0398"/>
    <w:rsid w:val="005E0EB2"/>
    <w:rsid w:val="005E108B"/>
    <w:rsid w:val="005E21A5"/>
    <w:rsid w:val="005E279C"/>
    <w:rsid w:val="005E2841"/>
    <w:rsid w:val="005E3AEA"/>
    <w:rsid w:val="005E3C35"/>
    <w:rsid w:val="005E4943"/>
    <w:rsid w:val="005E5361"/>
    <w:rsid w:val="005E5E0B"/>
    <w:rsid w:val="005E77FE"/>
    <w:rsid w:val="005E7A3A"/>
    <w:rsid w:val="005F1426"/>
    <w:rsid w:val="005F1756"/>
    <w:rsid w:val="005F45A8"/>
    <w:rsid w:val="005F4E62"/>
    <w:rsid w:val="005F7231"/>
    <w:rsid w:val="005F7476"/>
    <w:rsid w:val="0060020C"/>
    <w:rsid w:val="0060077C"/>
    <w:rsid w:val="00600901"/>
    <w:rsid w:val="00600CCD"/>
    <w:rsid w:val="006012B3"/>
    <w:rsid w:val="006012BF"/>
    <w:rsid w:val="00601872"/>
    <w:rsid w:val="006026E5"/>
    <w:rsid w:val="00605398"/>
    <w:rsid w:val="00606A4B"/>
    <w:rsid w:val="006073BF"/>
    <w:rsid w:val="006106ED"/>
    <w:rsid w:val="00610E19"/>
    <w:rsid w:val="0061216D"/>
    <w:rsid w:val="0061331C"/>
    <w:rsid w:val="00614186"/>
    <w:rsid w:val="00615144"/>
    <w:rsid w:val="006178D8"/>
    <w:rsid w:val="00617CE1"/>
    <w:rsid w:val="00622A94"/>
    <w:rsid w:val="00623A97"/>
    <w:rsid w:val="006255E6"/>
    <w:rsid w:val="0062625E"/>
    <w:rsid w:val="006306CD"/>
    <w:rsid w:val="00631DF6"/>
    <w:rsid w:val="00634F20"/>
    <w:rsid w:val="006355D8"/>
    <w:rsid w:val="0063570F"/>
    <w:rsid w:val="00635AE8"/>
    <w:rsid w:val="006360DD"/>
    <w:rsid w:val="00636387"/>
    <w:rsid w:val="00636737"/>
    <w:rsid w:val="006367C3"/>
    <w:rsid w:val="006379FA"/>
    <w:rsid w:val="00637FCE"/>
    <w:rsid w:val="00640627"/>
    <w:rsid w:val="00640EBB"/>
    <w:rsid w:val="00643041"/>
    <w:rsid w:val="0064393E"/>
    <w:rsid w:val="00644EFE"/>
    <w:rsid w:val="00645386"/>
    <w:rsid w:val="006501C9"/>
    <w:rsid w:val="006504E6"/>
    <w:rsid w:val="00651A35"/>
    <w:rsid w:val="00652BB5"/>
    <w:rsid w:val="00652C07"/>
    <w:rsid w:val="00653B84"/>
    <w:rsid w:val="006544DD"/>
    <w:rsid w:val="00654937"/>
    <w:rsid w:val="00654A60"/>
    <w:rsid w:val="006554AF"/>
    <w:rsid w:val="00656052"/>
    <w:rsid w:val="006563E1"/>
    <w:rsid w:val="00660060"/>
    <w:rsid w:val="0066087B"/>
    <w:rsid w:val="0066239A"/>
    <w:rsid w:val="00663D47"/>
    <w:rsid w:val="00664BED"/>
    <w:rsid w:val="006667D9"/>
    <w:rsid w:val="00667589"/>
    <w:rsid w:val="006678D9"/>
    <w:rsid w:val="00667A44"/>
    <w:rsid w:val="00667B56"/>
    <w:rsid w:val="00670446"/>
    <w:rsid w:val="00672355"/>
    <w:rsid w:val="00672932"/>
    <w:rsid w:val="006732FF"/>
    <w:rsid w:val="00674298"/>
    <w:rsid w:val="006755A6"/>
    <w:rsid w:val="0067674A"/>
    <w:rsid w:val="0068093D"/>
    <w:rsid w:val="006815BA"/>
    <w:rsid w:val="006820B5"/>
    <w:rsid w:val="00682738"/>
    <w:rsid w:val="00682AD6"/>
    <w:rsid w:val="0068415B"/>
    <w:rsid w:val="0068484D"/>
    <w:rsid w:val="0068498E"/>
    <w:rsid w:val="00684E25"/>
    <w:rsid w:val="006856AB"/>
    <w:rsid w:val="006868C4"/>
    <w:rsid w:val="00687345"/>
    <w:rsid w:val="0068743B"/>
    <w:rsid w:val="0069085E"/>
    <w:rsid w:val="00691B19"/>
    <w:rsid w:val="00692180"/>
    <w:rsid w:val="00697062"/>
    <w:rsid w:val="006A0446"/>
    <w:rsid w:val="006A1783"/>
    <w:rsid w:val="006A5910"/>
    <w:rsid w:val="006A70B6"/>
    <w:rsid w:val="006A7140"/>
    <w:rsid w:val="006B13FE"/>
    <w:rsid w:val="006B32E3"/>
    <w:rsid w:val="006B5E67"/>
    <w:rsid w:val="006B74EF"/>
    <w:rsid w:val="006C01EA"/>
    <w:rsid w:val="006C0A07"/>
    <w:rsid w:val="006C114D"/>
    <w:rsid w:val="006C4063"/>
    <w:rsid w:val="006C40CF"/>
    <w:rsid w:val="006C612B"/>
    <w:rsid w:val="006C6D94"/>
    <w:rsid w:val="006C720F"/>
    <w:rsid w:val="006D044F"/>
    <w:rsid w:val="006D0A0F"/>
    <w:rsid w:val="006D0B89"/>
    <w:rsid w:val="006D0DC4"/>
    <w:rsid w:val="006D1211"/>
    <w:rsid w:val="006D1F41"/>
    <w:rsid w:val="006D2E5B"/>
    <w:rsid w:val="006D445D"/>
    <w:rsid w:val="006D64BF"/>
    <w:rsid w:val="006D6860"/>
    <w:rsid w:val="006E1005"/>
    <w:rsid w:val="006E22C7"/>
    <w:rsid w:val="006E2F7C"/>
    <w:rsid w:val="006E316F"/>
    <w:rsid w:val="006E65DF"/>
    <w:rsid w:val="006E69B3"/>
    <w:rsid w:val="006E7106"/>
    <w:rsid w:val="006E761E"/>
    <w:rsid w:val="006E776F"/>
    <w:rsid w:val="006F0D50"/>
    <w:rsid w:val="006F1A25"/>
    <w:rsid w:val="006F2A51"/>
    <w:rsid w:val="006F2AD5"/>
    <w:rsid w:val="006F48CF"/>
    <w:rsid w:val="007020D6"/>
    <w:rsid w:val="00703C47"/>
    <w:rsid w:val="0070651E"/>
    <w:rsid w:val="00706CCE"/>
    <w:rsid w:val="0071258D"/>
    <w:rsid w:val="00713142"/>
    <w:rsid w:val="00713C2A"/>
    <w:rsid w:val="00714174"/>
    <w:rsid w:val="00715A26"/>
    <w:rsid w:val="007164D2"/>
    <w:rsid w:val="007164FA"/>
    <w:rsid w:val="007172CB"/>
    <w:rsid w:val="0071778F"/>
    <w:rsid w:val="00717963"/>
    <w:rsid w:val="00720261"/>
    <w:rsid w:val="00722742"/>
    <w:rsid w:val="00723B5E"/>
    <w:rsid w:val="007257C5"/>
    <w:rsid w:val="00726F94"/>
    <w:rsid w:val="00727AFF"/>
    <w:rsid w:val="00727F8B"/>
    <w:rsid w:val="00730171"/>
    <w:rsid w:val="007302EC"/>
    <w:rsid w:val="00730BB9"/>
    <w:rsid w:val="00731784"/>
    <w:rsid w:val="00734675"/>
    <w:rsid w:val="007348A7"/>
    <w:rsid w:val="0073541B"/>
    <w:rsid w:val="007355EC"/>
    <w:rsid w:val="00735C60"/>
    <w:rsid w:val="00735CA1"/>
    <w:rsid w:val="00737295"/>
    <w:rsid w:val="00737991"/>
    <w:rsid w:val="007404BC"/>
    <w:rsid w:val="007405AF"/>
    <w:rsid w:val="007411DA"/>
    <w:rsid w:val="00744DC4"/>
    <w:rsid w:val="0074549D"/>
    <w:rsid w:val="00745CBA"/>
    <w:rsid w:val="00745E19"/>
    <w:rsid w:val="00746600"/>
    <w:rsid w:val="007503FE"/>
    <w:rsid w:val="00750569"/>
    <w:rsid w:val="00750A52"/>
    <w:rsid w:val="0075318D"/>
    <w:rsid w:val="00754597"/>
    <w:rsid w:val="007545FB"/>
    <w:rsid w:val="007571CE"/>
    <w:rsid w:val="00760D13"/>
    <w:rsid w:val="00762CF2"/>
    <w:rsid w:val="00763FFC"/>
    <w:rsid w:val="0076475D"/>
    <w:rsid w:val="00765295"/>
    <w:rsid w:val="00766B24"/>
    <w:rsid w:val="00770547"/>
    <w:rsid w:val="007718F6"/>
    <w:rsid w:val="00771915"/>
    <w:rsid w:val="00772B5E"/>
    <w:rsid w:val="00773722"/>
    <w:rsid w:val="007809D2"/>
    <w:rsid w:val="00782273"/>
    <w:rsid w:val="00782822"/>
    <w:rsid w:val="007835D6"/>
    <w:rsid w:val="00783F3C"/>
    <w:rsid w:val="00784A02"/>
    <w:rsid w:val="00784A49"/>
    <w:rsid w:val="00784E41"/>
    <w:rsid w:val="00790AA3"/>
    <w:rsid w:val="00790E8D"/>
    <w:rsid w:val="00792001"/>
    <w:rsid w:val="0079264E"/>
    <w:rsid w:val="00792E89"/>
    <w:rsid w:val="007948C4"/>
    <w:rsid w:val="00795399"/>
    <w:rsid w:val="0079575C"/>
    <w:rsid w:val="00796D5B"/>
    <w:rsid w:val="00796E2C"/>
    <w:rsid w:val="0079736C"/>
    <w:rsid w:val="007973C0"/>
    <w:rsid w:val="007A0400"/>
    <w:rsid w:val="007A04B9"/>
    <w:rsid w:val="007A0BF2"/>
    <w:rsid w:val="007A0D24"/>
    <w:rsid w:val="007A0E5D"/>
    <w:rsid w:val="007A1137"/>
    <w:rsid w:val="007A3AA3"/>
    <w:rsid w:val="007A4D00"/>
    <w:rsid w:val="007A552C"/>
    <w:rsid w:val="007B14DC"/>
    <w:rsid w:val="007B1EF3"/>
    <w:rsid w:val="007B4816"/>
    <w:rsid w:val="007B7DE4"/>
    <w:rsid w:val="007C0890"/>
    <w:rsid w:val="007C09B9"/>
    <w:rsid w:val="007C0A01"/>
    <w:rsid w:val="007C18CC"/>
    <w:rsid w:val="007C1E12"/>
    <w:rsid w:val="007C25F4"/>
    <w:rsid w:val="007C2923"/>
    <w:rsid w:val="007C29CC"/>
    <w:rsid w:val="007C4E13"/>
    <w:rsid w:val="007C720D"/>
    <w:rsid w:val="007C7293"/>
    <w:rsid w:val="007D046E"/>
    <w:rsid w:val="007D085F"/>
    <w:rsid w:val="007D0C51"/>
    <w:rsid w:val="007D0F79"/>
    <w:rsid w:val="007D1F3E"/>
    <w:rsid w:val="007D203F"/>
    <w:rsid w:val="007D230A"/>
    <w:rsid w:val="007D2815"/>
    <w:rsid w:val="007D2C7B"/>
    <w:rsid w:val="007D352D"/>
    <w:rsid w:val="007D4E62"/>
    <w:rsid w:val="007D4F4E"/>
    <w:rsid w:val="007D59A2"/>
    <w:rsid w:val="007D6B99"/>
    <w:rsid w:val="007D6F7C"/>
    <w:rsid w:val="007D7E57"/>
    <w:rsid w:val="007E06B2"/>
    <w:rsid w:val="007E092F"/>
    <w:rsid w:val="007E2A37"/>
    <w:rsid w:val="007E4470"/>
    <w:rsid w:val="007E7DF9"/>
    <w:rsid w:val="007F05C5"/>
    <w:rsid w:val="007F1ED1"/>
    <w:rsid w:val="007F1F01"/>
    <w:rsid w:val="007F2AD5"/>
    <w:rsid w:val="007F32A4"/>
    <w:rsid w:val="007F4285"/>
    <w:rsid w:val="007F5B5A"/>
    <w:rsid w:val="00803046"/>
    <w:rsid w:val="00803454"/>
    <w:rsid w:val="00804C99"/>
    <w:rsid w:val="0081130D"/>
    <w:rsid w:val="00811459"/>
    <w:rsid w:val="008117D9"/>
    <w:rsid w:val="00811DF1"/>
    <w:rsid w:val="00811E62"/>
    <w:rsid w:val="00812094"/>
    <w:rsid w:val="00813851"/>
    <w:rsid w:val="00814294"/>
    <w:rsid w:val="0081464D"/>
    <w:rsid w:val="00816295"/>
    <w:rsid w:val="008200E2"/>
    <w:rsid w:val="00820281"/>
    <w:rsid w:val="00820E58"/>
    <w:rsid w:val="00820F06"/>
    <w:rsid w:val="00821ACF"/>
    <w:rsid w:val="00823783"/>
    <w:rsid w:val="00824B82"/>
    <w:rsid w:val="00826CAB"/>
    <w:rsid w:val="00830639"/>
    <w:rsid w:val="00830D0A"/>
    <w:rsid w:val="0083228E"/>
    <w:rsid w:val="0083746A"/>
    <w:rsid w:val="00837CFA"/>
    <w:rsid w:val="00837E2C"/>
    <w:rsid w:val="00840562"/>
    <w:rsid w:val="00841F0B"/>
    <w:rsid w:val="00842344"/>
    <w:rsid w:val="00843114"/>
    <w:rsid w:val="0084336D"/>
    <w:rsid w:val="00844463"/>
    <w:rsid w:val="0084600C"/>
    <w:rsid w:val="00846093"/>
    <w:rsid w:val="008469CA"/>
    <w:rsid w:val="00846C9A"/>
    <w:rsid w:val="00847F6E"/>
    <w:rsid w:val="008506AD"/>
    <w:rsid w:val="00851D0B"/>
    <w:rsid w:val="00854070"/>
    <w:rsid w:val="00854FDC"/>
    <w:rsid w:val="00855829"/>
    <w:rsid w:val="008566B5"/>
    <w:rsid w:val="00856C19"/>
    <w:rsid w:val="00857A56"/>
    <w:rsid w:val="00860405"/>
    <w:rsid w:val="00861150"/>
    <w:rsid w:val="00862872"/>
    <w:rsid w:val="00862C64"/>
    <w:rsid w:val="00863868"/>
    <w:rsid w:val="008644FE"/>
    <w:rsid w:val="00864F24"/>
    <w:rsid w:val="0086698D"/>
    <w:rsid w:val="00872223"/>
    <w:rsid w:val="0087223F"/>
    <w:rsid w:val="008738F5"/>
    <w:rsid w:val="00875223"/>
    <w:rsid w:val="00880E02"/>
    <w:rsid w:val="008811D5"/>
    <w:rsid w:val="00881B05"/>
    <w:rsid w:val="008826DB"/>
    <w:rsid w:val="008827EA"/>
    <w:rsid w:val="00885E80"/>
    <w:rsid w:val="00887B3F"/>
    <w:rsid w:val="00891335"/>
    <w:rsid w:val="00891DE0"/>
    <w:rsid w:val="00892239"/>
    <w:rsid w:val="00895500"/>
    <w:rsid w:val="00895E2E"/>
    <w:rsid w:val="00895E85"/>
    <w:rsid w:val="008A2CCA"/>
    <w:rsid w:val="008A2DD9"/>
    <w:rsid w:val="008A3B0A"/>
    <w:rsid w:val="008A6ECF"/>
    <w:rsid w:val="008A77CE"/>
    <w:rsid w:val="008B191B"/>
    <w:rsid w:val="008B4FA4"/>
    <w:rsid w:val="008B506C"/>
    <w:rsid w:val="008B5381"/>
    <w:rsid w:val="008B6F62"/>
    <w:rsid w:val="008C2684"/>
    <w:rsid w:val="008C2BFD"/>
    <w:rsid w:val="008C4AAE"/>
    <w:rsid w:val="008C5F12"/>
    <w:rsid w:val="008D1775"/>
    <w:rsid w:val="008D228B"/>
    <w:rsid w:val="008D2E5D"/>
    <w:rsid w:val="008D2F78"/>
    <w:rsid w:val="008D3862"/>
    <w:rsid w:val="008D4D9C"/>
    <w:rsid w:val="008D4E20"/>
    <w:rsid w:val="008D4F61"/>
    <w:rsid w:val="008D7090"/>
    <w:rsid w:val="008D7761"/>
    <w:rsid w:val="008E0B70"/>
    <w:rsid w:val="008E1492"/>
    <w:rsid w:val="008E4E7F"/>
    <w:rsid w:val="008E6113"/>
    <w:rsid w:val="008E6F22"/>
    <w:rsid w:val="008E7586"/>
    <w:rsid w:val="008F265D"/>
    <w:rsid w:val="008F2DE6"/>
    <w:rsid w:val="008F38DC"/>
    <w:rsid w:val="008F3F17"/>
    <w:rsid w:val="008F4D09"/>
    <w:rsid w:val="008F502A"/>
    <w:rsid w:val="008F5680"/>
    <w:rsid w:val="008F5A40"/>
    <w:rsid w:val="008F7ECC"/>
    <w:rsid w:val="00902849"/>
    <w:rsid w:val="00902F78"/>
    <w:rsid w:val="00903B9F"/>
    <w:rsid w:val="00910BAE"/>
    <w:rsid w:val="0091153A"/>
    <w:rsid w:val="009128F2"/>
    <w:rsid w:val="00914945"/>
    <w:rsid w:val="00915529"/>
    <w:rsid w:val="0092344F"/>
    <w:rsid w:val="009236A9"/>
    <w:rsid w:val="009254DE"/>
    <w:rsid w:val="009263C9"/>
    <w:rsid w:val="00927B67"/>
    <w:rsid w:val="0093073B"/>
    <w:rsid w:val="0093178C"/>
    <w:rsid w:val="00932D0A"/>
    <w:rsid w:val="0093341E"/>
    <w:rsid w:val="00933CC0"/>
    <w:rsid w:val="00933E0E"/>
    <w:rsid w:val="00936228"/>
    <w:rsid w:val="00936DC7"/>
    <w:rsid w:val="00941002"/>
    <w:rsid w:val="00941019"/>
    <w:rsid w:val="0094357B"/>
    <w:rsid w:val="00945276"/>
    <w:rsid w:val="00945B8C"/>
    <w:rsid w:val="009476AB"/>
    <w:rsid w:val="00950FCA"/>
    <w:rsid w:val="00952CFF"/>
    <w:rsid w:val="009544C7"/>
    <w:rsid w:val="009545BB"/>
    <w:rsid w:val="00954D08"/>
    <w:rsid w:val="00954E06"/>
    <w:rsid w:val="00956709"/>
    <w:rsid w:val="00961173"/>
    <w:rsid w:val="00961511"/>
    <w:rsid w:val="009619D0"/>
    <w:rsid w:val="00961DAD"/>
    <w:rsid w:val="009623FF"/>
    <w:rsid w:val="00962FBF"/>
    <w:rsid w:val="00963ADE"/>
    <w:rsid w:val="0096458E"/>
    <w:rsid w:val="00966F1E"/>
    <w:rsid w:val="00970453"/>
    <w:rsid w:val="00971B8E"/>
    <w:rsid w:val="00973397"/>
    <w:rsid w:val="00975007"/>
    <w:rsid w:val="00976A88"/>
    <w:rsid w:val="00977BC4"/>
    <w:rsid w:val="009819B9"/>
    <w:rsid w:val="00983435"/>
    <w:rsid w:val="009853D2"/>
    <w:rsid w:val="0098717C"/>
    <w:rsid w:val="00987293"/>
    <w:rsid w:val="00991A46"/>
    <w:rsid w:val="009955FE"/>
    <w:rsid w:val="00996035"/>
    <w:rsid w:val="0099656A"/>
    <w:rsid w:val="00996771"/>
    <w:rsid w:val="009A1C4C"/>
    <w:rsid w:val="009A216A"/>
    <w:rsid w:val="009A45CB"/>
    <w:rsid w:val="009A5BCE"/>
    <w:rsid w:val="009A62C0"/>
    <w:rsid w:val="009A6AA5"/>
    <w:rsid w:val="009A77B2"/>
    <w:rsid w:val="009B1BB8"/>
    <w:rsid w:val="009B22A5"/>
    <w:rsid w:val="009B2AD4"/>
    <w:rsid w:val="009B4A77"/>
    <w:rsid w:val="009B4F30"/>
    <w:rsid w:val="009B54F8"/>
    <w:rsid w:val="009B5A93"/>
    <w:rsid w:val="009B6447"/>
    <w:rsid w:val="009B720E"/>
    <w:rsid w:val="009B7AB7"/>
    <w:rsid w:val="009C1998"/>
    <w:rsid w:val="009C278A"/>
    <w:rsid w:val="009C29C0"/>
    <w:rsid w:val="009C490A"/>
    <w:rsid w:val="009C54F0"/>
    <w:rsid w:val="009D1002"/>
    <w:rsid w:val="009D1111"/>
    <w:rsid w:val="009D4B49"/>
    <w:rsid w:val="009D592D"/>
    <w:rsid w:val="009D6A2F"/>
    <w:rsid w:val="009D6A61"/>
    <w:rsid w:val="009D77E2"/>
    <w:rsid w:val="009E0D24"/>
    <w:rsid w:val="009E1312"/>
    <w:rsid w:val="009E1BF6"/>
    <w:rsid w:val="009E2E4A"/>
    <w:rsid w:val="009E3A41"/>
    <w:rsid w:val="009E5AFD"/>
    <w:rsid w:val="009E65D6"/>
    <w:rsid w:val="009E702C"/>
    <w:rsid w:val="009E7A0F"/>
    <w:rsid w:val="009F1F41"/>
    <w:rsid w:val="009F261D"/>
    <w:rsid w:val="009F41EC"/>
    <w:rsid w:val="009F512E"/>
    <w:rsid w:val="009F5C8D"/>
    <w:rsid w:val="009F673F"/>
    <w:rsid w:val="009F6D5C"/>
    <w:rsid w:val="00A01072"/>
    <w:rsid w:val="00A01A6B"/>
    <w:rsid w:val="00A0237F"/>
    <w:rsid w:val="00A02F17"/>
    <w:rsid w:val="00A05441"/>
    <w:rsid w:val="00A068B4"/>
    <w:rsid w:val="00A06A06"/>
    <w:rsid w:val="00A107F8"/>
    <w:rsid w:val="00A1188D"/>
    <w:rsid w:val="00A146C8"/>
    <w:rsid w:val="00A14EAE"/>
    <w:rsid w:val="00A20D37"/>
    <w:rsid w:val="00A211F2"/>
    <w:rsid w:val="00A23516"/>
    <w:rsid w:val="00A25164"/>
    <w:rsid w:val="00A2595C"/>
    <w:rsid w:val="00A26D90"/>
    <w:rsid w:val="00A3063C"/>
    <w:rsid w:val="00A30A22"/>
    <w:rsid w:val="00A30B0F"/>
    <w:rsid w:val="00A30D70"/>
    <w:rsid w:val="00A3211D"/>
    <w:rsid w:val="00A32ACA"/>
    <w:rsid w:val="00A32EDC"/>
    <w:rsid w:val="00A34CDF"/>
    <w:rsid w:val="00A35104"/>
    <w:rsid w:val="00A35771"/>
    <w:rsid w:val="00A408F3"/>
    <w:rsid w:val="00A4444E"/>
    <w:rsid w:val="00A44725"/>
    <w:rsid w:val="00A44D0B"/>
    <w:rsid w:val="00A44F72"/>
    <w:rsid w:val="00A46F4A"/>
    <w:rsid w:val="00A47A06"/>
    <w:rsid w:val="00A50038"/>
    <w:rsid w:val="00A51363"/>
    <w:rsid w:val="00A5190D"/>
    <w:rsid w:val="00A519E5"/>
    <w:rsid w:val="00A53FE0"/>
    <w:rsid w:val="00A55342"/>
    <w:rsid w:val="00A55554"/>
    <w:rsid w:val="00A62674"/>
    <w:rsid w:val="00A62A40"/>
    <w:rsid w:val="00A637C3"/>
    <w:rsid w:val="00A63E47"/>
    <w:rsid w:val="00A64C05"/>
    <w:rsid w:val="00A66F76"/>
    <w:rsid w:val="00A66FB7"/>
    <w:rsid w:val="00A723F5"/>
    <w:rsid w:val="00A73C03"/>
    <w:rsid w:val="00A7474E"/>
    <w:rsid w:val="00A7646D"/>
    <w:rsid w:val="00A76871"/>
    <w:rsid w:val="00A76D9C"/>
    <w:rsid w:val="00A812BF"/>
    <w:rsid w:val="00A819C7"/>
    <w:rsid w:val="00A81D7F"/>
    <w:rsid w:val="00A85181"/>
    <w:rsid w:val="00A85AE7"/>
    <w:rsid w:val="00A86F71"/>
    <w:rsid w:val="00A913D4"/>
    <w:rsid w:val="00A928AE"/>
    <w:rsid w:val="00A92ACD"/>
    <w:rsid w:val="00A945FE"/>
    <w:rsid w:val="00A95312"/>
    <w:rsid w:val="00A95F5E"/>
    <w:rsid w:val="00A971D8"/>
    <w:rsid w:val="00A97AAC"/>
    <w:rsid w:val="00AA1272"/>
    <w:rsid w:val="00AA245F"/>
    <w:rsid w:val="00AA6167"/>
    <w:rsid w:val="00AA696E"/>
    <w:rsid w:val="00AA6EF3"/>
    <w:rsid w:val="00AB0077"/>
    <w:rsid w:val="00AB044F"/>
    <w:rsid w:val="00AB138E"/>
    <w:rsid w:val="00AB139F"/>
    <w:rsid w:val="00AB1562"/>
    <w:rsid w:val="00AB5214"/>
    <w:rsid w:val="00AB5EB3"/>
    <w:rsid w:val="00AB6E4A"/>
    <w:rsid w:val="00AB6E92"/>
    <w:rsid w:val="00AC03C8"/>
    <w:rsid w:val="00AC060F"/>
    <w:rsid w:val="00AC0B69"/>
    <w:rsid w:val="00AC0F2A"/>
    <w:rsid w:val="00AC10F1"/>
    <w:rsid w:val="00AC139E"/>
    <w:rsid w:val="00AC2CBD"/>
    <w:rsid w:val="00AC2D4F"/>
    <w:rsid w:val="00AC40E6"/>
    <w:rsid w:val="00AC567D"/>
    <w:rsid w:val="00AC70DF"/>
    <w:rsid w:val="00AC7DC0"/>
    <w:rsid w:val="00AD059D"/>
    <w:rsid w:val="00AD2EE8"/>
    <w:rsid w:val="00AD71B2"/>
    <w:rsid w:val="00AE0D6A"/>
    <w:rsid w:val="00AE0EC5"/>
    <w:rsid w:val="00AE0FFE"/>
    <w:rsid w:val="00AE68AC"/>
    <w:rsid w:val="00AE6D95"/>
    <w:rsid w:val="00AE7D44"/>
    <w:rsid w:val="00AF0DD6"/>
    <w:rsid w:val="00AF1DB6"/>
    <w:rsid w:val="00AF1EF7"/>
    <w:rsid w:val="00AF25EB"/>
    <w:rsid w:val="00AF4D69"/>
    <w:rsid w:val="00AF514E"/>
    <w:rsid w:val="00AF69A2"/>
    <w:rsid w:val="00AF6C63"/>
    <w:rsid w:val="00B00146"/>
    <w:rsid w:val="00B00D1B"/>
    <w:rsid w:val="00B01292"/>
    <w:rsid w:val="00B01356"/>
    <w:rsid w:val="00B022B6"/>
    <w:rsid w:val="00B0235A"/>
    <w:rsid w:val="00B03A8F"/>
    <w:rsid w:val="00B03FBC"/>
    <w:rsid w:val="00B05412"/>
    <w:rsid w:val="00B05F3F"/>
    <w:rsid w:val="00B06562"/>
    <w:rsid w:val="00B10039"/>
    <w:rsid w:val="00B1052F"/>
    <w:rsid w:val="00B13B79"/>
    <w:rsid w:val="00B17B02"/>
    <w:rsid w:val="00B17F44"/>
    <w:rsid w:val="00B211C3"/>
    <w:rsid w:val="00B21489"/>
    <w:rsid w:val="00B22E97"/>
    <w:rsid w:val="00B248DE"/>
    <w:rsid w:val="00B2606B"/>
    <w:rsid w:val="00B26250"/>
    <w:rsid w:val="00B26541"/>
    <w:rsid w:val="00B311F1"/>
    <w:rsid w:val="00B31E72"/>
    <w:rsid w:val="00B346EA"/>
    <w:rsid w:val="00B3503D"/>
    <w:rsid w:val="00B37B5A"/>
    <w:rsid w:val="00B41EF2"/>
    <w:rsid w:val="00B423FF"/>
    <w:rsid w:val="00B4244A"/>
    <w:rsid w:val="00B44835"/>
    <w:rsid w:val="00B44D50"/>
    <w:rsid w:val="00B46F83"/>
    <w:rsid w:val="00B47338"/>
    <w:rsid w:val="00B4784C"/>
    <w:rsid w:val="00B50007"/>
    <w:rsid w:val="00B50A16"/>
    <w:rsid w:val="00B52685"/>
    <w:rsid w:val="00B52DF5"/>
    <w:rsid w:val="00B53630"/>
    <w:rsid w:val="00B542C1"/>
    <w:rsid w:val="00B54A2F"/>
    <w:rsid w:val="00B569B8"/>
    <w:rsid w:val="00B576CC"/>
    <w:rsid w:val="00B57E53"/>
    <w:rsid w:val="00B61CB7"/>
    <w:rsid w:val="00B62E0A"/>
    <w:rsid w:val="00B6363F"/>
    <w:rsid w:val="00B63764"/>
    <w:rsid w:val="00B640BA"/>
    <w:rsid w:val="00B647A7"/>
    <w:rsid w:val="00B65B6E"/>
    <w:rsid w:val="00B72E08"/>
    <w:rsid w:val="00B73332"/>
    <w:rsid w:val="00B739CA"/>
    <w:rsid w:val="00B756F8"/>
    <w:rsid w:val="00B761E2"/>
    <w:rsid w:val="00B76DC0"/>
    <w:rsid w:val="00B77A47"/>
    <w:rsid w:val="00B820F3"/>
    <w:rsid w:val="00B824CD"/>
    <w:rsid w:val="00B82F65"/>
    <w:rsid w:val="00B85AB1"/>
    <w:rsid w:val="00B8683C"/>
    <w:rsid w:val="00B86EE1"/>
    <w:rsid w:val="00B87E8F"/>
    <w:rsid w:val="00B901C2"/>
    <w:rsid w:val="00B91B23"/>
    <w:rsid w:val="00B94532"/>
    <w:rsid w:val="00B9477C"/>
    <w:rsid w:val="00B9495E"/>
    <w:rsid w:val="00B95393"/>
    <w:rsid w:val="00B9722B"/>
    <w:rsid w:val="00BA01F5"/>
    <w:rsid w:val="00BA1918"/>
    <w:rsid w:val="00BA23EC"/>
    <w:rsid w:val="00BA3B1A"/>
    <w:rsid w:val="00BA5468"/>
    <w:rsid w:val="00BA63B6"/>
    <w:rsid w:val="00BA73CC"/>
    <w:rsid w:val="00BA755E"/>
    <w:rsid w:val="00BA7FDC"/>
    <w:rsid w:val="00BB004D"/>
    <w:rsid w:val="00BB0956"/>
    <w:rsid w:val="00BB1FE3"/>
    <w:rsid w:val="00BB2756"/>
    <w:rsid w:val="00BB4E3D"/>
    <w:rsid w:val="00BB50CA"/>
    <w:rsid w:val="00BB5AE6"/>
    <w:rsid w:val="00BC16E5"/>
    <w:rsid w:val="00BC1D43"/>
    <w:rsid w:val="00BC3F57"/>
    <w:rsid w:val="00BC5B82"/>
    <w:rsid w:val="00BD033A"/>
    <w:rsid w:val="00BD19D1"/>
    <w:rsid w:val="00BD2634"/>
    <w:rsid w:val="00BD3194"/>
    <w:rsid w:val="00BD33E3"/>
    <w:rsid w:val="00BD3499"/>
    <w:rsid w:val="00BD4772"/>
    <w:rsid w:val="00BD4B3F"/>
    <w:rsid w:val="00BD4CA9"/>
    <w:rsid w:val="00BD524A"/>
    <w:rsid w:val="00BD54AD"/>
    <w:rsid w:val="00BD5F57"/>
    <w:rsid w:val="00BD6F09"/>
    <w:rsid w:val="00BD7A2C"/>
    <w:rsid w:val="00BE0553"/>
    <w:rsid w:val="00BE09C2"/>
    <w:rsid w:val="00BE0CE4"/>
    <w:rsid w:val="00BE1BD6"/>
    <w:rsid w:val="00BE1C78"/>
    <w:rsid w:val="00BE4011"/>
    <w:rsid w:val="00BE6C99"/>
    <w:rsid w:val="00BE6EA7"/>
    <w:rsid w:val="00BE77A5"/>
    <w:rsid w:val="00BF10E7"/>
    <w:rsid w:val="00BF2727"/>
    <w:rsid w:val="00BF3BDF"/>
    <w:rsid w:val="00BF4CFF"/>
    <w:rsid w:val="00BF6C0C"/>
    <w:rsid w:val="00BF7169"/>
    <w:rsid w:val="00C00874"/>
    <w:rsid w:val="00C00EA0"/>
    <w:rsid w:val="00C01B83"/>
    <w:rsid w:val="00C03509"/>
    <w:rsid w:val="00C0369D"/>
    <w:rsid w:val="00C037E8"/>
    <w:rsid w:val="00C04F67"/>
    <w:rsid w:val="00C050B6"/>
    <w:rsid w:val="00C05C43"/>
    <w:rsid w:val="00C13526"/>
    <w:rsid w:val="00C13C24"/>
    <w:rsid w:val="00C14673"/>
    <w:rsid w:val="00C14C31"/>
    <w:rsid w:val="00C15F5F"/>
    <w:rsid w:val="00C165D3"/>
    <w:rsid w:val="00C20FB9"/>
    <w:rsid w:val="00C21178"/>
    <w:rsid w:val="00C22F6F"/>
    <w:rsid w:val="00C26AFA"/>
    <w:rsid w:val="00C2710D"/>
    <w:rsid w:val="00C276C5"/>
    <w:rsid w:val="00C27E0B"/>
    <w:rsid w:val="00C27E38"/>
    <w:rsid w:val="00C31C18"/>
    <w:rsid w:val="00C32C22"/>
    <w:rsid w:val="00C32C39"/>
    <w:rsid w:val="00C33CF8"/>
    <w:rsid w:val="00C36E57"/>
    <w:rsid w:val="00C43798"/>
    <w:rsid w:val="00C4400C"/>
    <w:rsid w:val="00C44FD8"/>
    <w:rsid w:val="00C45669"/>
    <w:rsid w:val="00C46763"/>
    <w:rsid w:val="00C46CCE"/>
    <w:rsid w:val="00C501FF"/>
    <w:rsid w:val="00C50923"/>
    <w:rsid w:val="00C510F7"/>
    <w:rsid w:val="00C522B2"/>
    <w:rsid w:val="00C5267A"/>
    <w:rsid w:val="00C5287B"/>
    <w:rsid w:val="00C52B5A"/>
    <w:rsid w:val="00C53D03"/>
    <w:rsid w:val="00C548E7"/>
    <w:rsid w:val="00C57CBD"/>
    <w:rsid w:val="00C61105"/>
    <w:rsid w:val="00C62D2D"/>
    <w:rsid w:val="00C659CE"/>
    <w:rsid w:val="00C708DD"/>
    <w:rsid w:val="00C73452"/>
    <w:rsid w:val="00C74804"/>
    <w:rsid w:val="00C74A70"/>
    <w:rsid w:val="00C74F52"/>
    <w:rsid w:val="00C758FC"/>
    <w:rsid w:val="00C7754E"/>
    <w:rsid w:val="00C82CC0"/>
    <w:rsid w:val="00C85452"/>
    <w:rsid w:val="00C901CC"/>
    <w:rsid w:val="00C90A53"/>
    <w:rsid w:val="00C91C99"/>
    <w:rsid w:val="00C92118"/>
    <w:rsid w:val="00C9234A"/>
    <w:rsid w:val="00C929AB"/>
    <w:rsid w:val="00C92CAD"/>
    <w:rsid w:val="00C9382D"/>
    <w:rsid w:val="00C93D54"/>
    <w:rsid w:val="00C943B9"/>
    <w:rsid w:val="00C953C7"/>
    <w:rsid w:val="00C95748"/>
    <w:rsid w:val="00C962B6"/>
    <w:rsid w:val="00CA0DDC"/>
    <w:rsid w:val="00CA43A9"/>
    <w:rsid w:val="00CA5130"/>
    <w:rsid w:val="00CA620B"/>
    <w:rsid w:val="00CA6907"/>
    <w:rsid w:val="00CA73AA"/>
    <w:rsid w:val="00CB2F14"/>
    <w:rsid w:val="00CB3CFA"/>
    <w:rsid w:val="00CB58E3"/>
    <w:rsid w:val="00CB7287"/>
    <w:rsid w:val="00CB74CE"/>
    <w:rsid w:val="00CC2925"/>
    <w:rsid w:val="00CC2CC5"/>
    <w:rsid w:val="00CC45FD"/>
    <w:rsid w:val="00CC4FB3"/>
    <w:rsid w:val="00CC63B5"/>
    <w:rsid w:val="00CC7891"/>
    <w:rsid w:val="00CD0C2C"/>
    <w:rsid w:val="00CD16E6"/>
    <w:rsid w:val="00CD39B6"/>
    <w:rsid w:val="00CD5634"/>
    <w:rsid w:val="00CD59C1"/>
    <w:rsid w:val="00CD7D55"/>
    <w:rsid w:val="00CD7FAA"/>
    <w:rsid w:val="00CE0D8C"/>
    <w:rsid w:val="00CE17E4"/>
    <w:rsid w:val="00CE1C14"/>
    <w:rsid w:val="00CE2652"/>
    <w:rsid w:val="00CE5CF4"/>
    <w:rsid w:val="00CE632A"/>
    <w:rsid w:val="00CE689F"/>
    <w:rsid w:val="00CF09C5"/>
    <w:rsid w:val="00CF144E"/>
    <w:rsid w:val="00CF1C00"/>
    <w:rsid w:val="00CF3DB1"/>
    <w:rsid w:val="00CF4F1A"/>
    <w:rsid w:val="00CF5AEA"/>
    <w:rsid w:val="00CF799B"/>
    <w:rsid w:val="00D0257F"/>
    <w:rsid w:val="00D03502"/>
    <w:rsid w:val="00D058B2"/>
    <w:rsid w:val="00D061B9"/>
    <w:rsid w:val="00D06309"/>
    <w:rsid w:val="00D0779D"/>
    <w:rsid w:val="00D1023D"/>
    <w:rsid w:val="00D10F67"/>
    <w:rsid w:val="00D11CEC"/>
    <w:rsid w:val="00D121A5"/>
    <w:rsid w:val="00D126E8"/>
    <w:rsid w:val="00D132D3"/>
    <w:rsid w:val="00D160DC"/>
    <w:rsid w:val="00D2135F"/>
    <w:rsid w:val="00D2227E"/>
    <w:rsid w:val="00D22FF4"/>
    <w:rsid w:val="00D24CA5"/>
    <w:rsid w:val="00D25BFB"/>
    <w:rsid w:val="00D27CC1"/>
    <w:rsid w:val="00D310FA"/>
    <w:rsid w:val="00D34FDA"/>
    <w:rsid w:val="00D35B4E"/>
    <w:rsid w:val="00D37A78"/>
    <w:rsid w:val="00D37B74"/>
    <w:rsid w:val="00D41A67"/>
    <w:rsid w:val="00D422ED"/>
    <w:rsid w:val="00D42372"/>
    <w:rsid w:val="00D43173"/>
    <w:rsid w:val="00D43938"/>
    <w:rsid w:val="00D46F1E"/>
    <w:rsid w:val="00D47F43"/>
    <w:rsid w:val="00D5007C"/>
    <w:rsid w:val="00D50B48"/>
    <w:rsid w:val="00D52190"/>
    <w:rsid w:val="00D556DF"/>
    <w:rsid w:val="00D5572F"/>
    <w:rsid w:val="00D5585E"/>
    <w:rsid w:val="00D56B4B"/>
    <w:rsid w:val="00D6030E"/>
    <w:rsid w:val="00D60FE9"/>
    <w:rsid w:val="00D63755"/>
    <w:rsid w:val="00D649BC"/>
    <w:rsid w:val="00D6505E"/>
    <w:rsid w:val="00D654ED"/>
    <w:rsid w:val="00D663CB"/>
    <w:rsid w:val="00D6697D"/>
    <w:rsid w:val="00D67001"/>
    <w:rsid w:val="00D70D93"/>
    <w:rsid w:val="00D71294"/>
    <w:rsid w:val="00D72B51"/>
    <w:rsid w:val="00D7335B"/>
    <w:rsid w:val="00D7372A"/>
    <w:rsid w:val="00D75601"/>
    <w:rsid w:val="00D762A8"/>
    <w:rsid w:val="00D7774A"/>
    <w:rsid w:val="00D8072B"/>
    <w:rsid w:val="00D8255E"/>
    <w:rsid w:val="00D83166"/>
    <w:rsid w:val="00D832DF"/>
    <w:rsid w:val="00D83767"/>
    <w:rsid w:val="00D86914"/>
    <w:rsid w:val="00D929E9"/>
    <w:rsid w:val="00D94C21"/>
    <w:rsid w:val="00D95265"/>
    <w:rsid w:val="00D95626"/>
    <w:rsid w:val="00D964AE"/>
    <w:rsid w:val="00D976D0"/>
    <w:rsid w:val="00DA0221"/>
    <w:rsid w:val="00DA060B"/>
    <w:rsid w:val="00DA099D"/>
    <w:rsid w:val="00DA0E51"/>
    <w:rsid w:val="00DA244C"/>
    <w:rsid w:val="00DA28EE"/>
    <w:rsid w:val="00DA3CF8"/>
    <w:rsid w:val="00DA4678"/>
    <w:rsid w:val="00DA485E"/>
    <w:rsid w:val="00DA4AC0"/>
    <w:rsid w:val="00DA5476"/>
    <w:rsid w:val="00DA5DB3"/>
    <w:rsid w:val="00DB0ECB"/>
    <w:rsid w:val="00DB1DBC"/>
    <w:rsid w:val="00DB4608"/>
    <w:rsid w:val="00DB4864"/>
    <w:rsid w:val="00DB6050"/>
    <w:rsid w:val="00DB6AD4"/>
    <w:rsid w:val="00DB77AE"/>
    <w:rsid w:val="00DC0B92"/>
    <w:rsid w:val="00DC0E1F"/>
    <w:rsid w:val="00DC10EF"/>
    <w:rsid w:val="00DC2BE9"/>
    <w:rsid w:val="00DC3389"/>
    <w:rsid w:val="00DC371D"/>
    <w:rsid w:val="00DC52E7"/>
    <w:rsid w:val="00DC5737"/>
    <w:rsid w:val="00DC608D"/>
    <w:rsid w:val="00DC6807"/>
    <w:rsid w:val="00DD0072"/>
    <w:rsid w:val="00DD02E3"/>
    <w:rsid w:val="00DD0320"/>
    <w:rsid w:val="00DD2936"/>
    <w:rsid w:val="00DD3AFD"/>
    <w:rsid w:val="00DD60B2"/>
    <w:rsid w:val="00DD7161"/>
    <w:rsid w:val="00DE0BAB"/>
    <w:rsid w:val="00DE2EE2"/>
    <w:rsid w:val="00DE3350"/>
    <w:rsid w:val="00DE3EC6"/>
    <w:rsid w:val="00DE456B"/>
    <w:rsid w:val="00DE5CF7"/>
    <w:rsid w:val="00DE5F95"/>
    <w:rsid w:val="00DF1EFC"/>
    <w:rsid w:val="00DF3558"/>
    <w:rsid w:val="00DF4633"/>
    <w:rsid w:val="00DF63CA"/>
    <w:rsid w:val="00DF75FC"/>
    <w:rsid w:val="00E00465"/>
    <w:rsid w:val="00E00C2F"/>
    <w:rsid w:val="00E031D1"/>
    <w:rsid w:val="00E033D7"/>
    <w:rsid w:val="00E03E68"/>
    <w:rsid w:val="00E042EB"/>
    <w:rsid w:val="00E0529A"/>
    <w:rsid w:val="00E065E6"/>
    <w:rsid w:val="00E06A0D"/>
    <w:rsid w:val="00E06A3A"/>
    <w:rsid w:val="00E06B32"/>
    <w:rsid w:val="00E072D4"/>
    <w:rsid w:val="00E10D12"/>
    <w:rsid w:val="00E11487"/>
    <w:rsid w:val="00E11944"/>
    <w:rsid w:val="00E122A9"/>
    <w:rsid w:val="00E12F83"/>
    <w:rsid w:val="00E137EF"/>
    <w:rsid w:val="00E1444A"/>
    <w:rsid w:val="00E1580E"/>
    <w:rsid w:val="00E1653F"/>
    <w:rsid w:val="00E16A39"/>
    <w:rsid w:val="00E16BB6"/>
    <w:rsid w:val="00E175BB"/>
    <w:rsid w:val="00E212E0"/>
    <w:rsid w:val="00E230CF"/>
    <w:rsid w:val="00E23D12"/>
    <w:rsid w:val="00E2416F"/>
    <w:rsid w:val="00E24801"/>
    <w:rsid w:val="00E2495D"/>
    <w:rsid w:val="00E25C88"/>
    <w:rsid w:val="00E2745B"/>
    <w:rsid w:val="00E3004A"/>
    <w:rsid w:val="00E30B77"/>
    <w:rsid w:val="00E32959"/>
    <w:rsid w:val="00E354CC"/>
    <w:rsid w:val="00E35ADF"/>
    <w:rsid w:val="00E372ED"/>
    <w:rsid w:val="00E409A1"/>
    <w:rsid w:val="00E43306"/>
    <w:rsid w:val="00E43666"/>
    <w:rsid w:val="00E43A95"/>
    <w:rsid w:val="00E45447"/>
    <w:rsid w:val="00E4605F"/>
    <w:rsid w:val="00E525A2"/>
    <w:rsid w:val="00E53029"/>
    <w:rsid w:val="00E53288"/>
    <w:rsid w:val="00E53EAD"/>
    <w:rsid w:val="00E54B3B"/>
    <w:rsid w:val="00E54F58"/>
    <w:rsid w:val="00E5529B"/>
    <w:rsid w:val="00E5546A"/>
    <w:rsid w:val="00E60CCA"/>
    <w:rsid w:val="00E629A4"/>
    <w:rsid w:val="00E62FE7"/>
    <w:rsid w:val="00E63165"/>
    <w:rsid w:val="00E6459D"/>
    <w:rsid w:val="00E65354"/>
    <w:rsid w:val="00E65B4B"/>
    <w:rsid w:val="00E66F80"/>
    <w:rsid w:val="00E677EC"/>
    <w:rsid w:val="00E678D2"/>
    <w:rsid w:val="00E70760"/>
    <w:rsid w:val="00E70D1D"/>
    <w:rsid w:val="00E70E9F"/>
    <w:rsid w:val="00E72103"/>
    <w:rsid w:val="00E72952"/>
    <w:rsid w:val="00E8044F"/>
    <w:rsid w:val="00E80FF0"/>
    <w:rsid w:val="00E81F92"/>
    <w:rsid w:val="00E8255C"/>
    <w:rsid w:val="00E83159"/>
    <w:rsid w:val="00E833E3"/>
    <w:rsid w:val="00E84CCC"/>
    <w:rsid w:val="00E85DDC"/>
    <w:rsid w:val="00E86471"/>
    <w:rsid w:val="00E87A0A"/>
    <w:rsid w:val="00E90C46"/>
    <w:rsid w:val="00E91384"/>
    <w:rsid w:val="00E91907"/>
    <w:rsid w:val="00E91B56"/>
    <w:rsid w:val="00E92B5C"/>
    <w:rsid w:val="00E93316"/>
    <w:rsid w:val="00E934A3"/>
    <w:rsid w:val="00E9368B"/>
    <w:rsid w:val="00E97756"/>
    <w:rsid w:val="00EA29C7"/>
    <w:rsid w:val="00EA486C"/>
    <w:rsid w:val="00EA576C"/>
    <w:rsid w:val="00EA5D67"/>
    <w:rsid w:val="00EA69CC"/>
    <w:rsid w:val="00EA7B1F"/>
    <w:rsid w:val="00EB0116"/>
    <w:rsid w:val="00EB1AC0"/>
    <w:rsid w:val="00EB1D03"/>
    <w:rsid w:val="00EB410B"/>
    <w:rsid w:val="00EB436B"/>
    <w:rsid w:val="00EB52F4"/>
    <w:rsid w:val="00EB5775"/>
    <w:rsid w:val="00EB5B0F"/>
    <w:rsid w:val="00EB6774"/>
    <w:rsid w:val="00EC009F"/>
    <w:rsid w:val="00EC1C46"/>
    <w:rsid w:val="00EC34C0"/>
    <w:rsid w:val="00ED1581"/>
    <w:rsid w:val="00ED1B2F"/>
    <w:rsid w:val="00ED1BB5"/>
    <w:rsid w:val="00ED39C3"/>
    <w:rsid w:val="00ED3FEA"/>
    <w:rsid w:val="00ED41CE"/>
    <w:rsid w:val="00ED4300"/>
    <w:rsid w:val="00ED4920"/>
    <w:rsid w:val="00ED7434"/>
    <w:rsid w:val="00EE05D7"/>
    <w:rsid w:val="00EE0AC9"/>
    <w:rsid w:val="00EE1D00"/>
    <w:rsid w:val="00EE2F45"/>
    <w:rsid w:val="00EE428C"/>
    <w:rsid w:val="00EE55D0"/>
    <w:rsid w:val="00EE5F8A"/>
    <w:rsid w:val="00EE65D2"/>
    <w:rsid w:val="00EF11B8"/>
    <w:rsid w:val="00EF1EA9"/>
    <w:rsid w:val="00EF209B"/>
    <w:rsid w:val="00EF2ABC"/>
    <w:rsid w:val="00EF34F8"/>
    <w:rsid w:val="00EF581C"/>
    <w:rsid w:val="00EF60FD"/>
    <w:rsid w:val="00EF6F42"/>
    <w:rsid w:val="00EF786E"/>
    <w:rsid w:val="00EF7EC7"/>
    <w:rsid w:val="00F02059"/>
    <w:rsid w:val="00F03AD1"/>
    <w:rsid w:val="00F03E83"/>
    <w:rsid w:val="00F03F3A"/>
    <w:rsid w:val="00F054D1"/>
    <w:rsid w:val="00F05CF2"/>
    <w:rsid w:val="00F06662"/>
    <w:rsid w:val="00F067AA"/>
    <w:rsid w:val="00F07A91"/>
    <w:rsid w:val="00F13577"/>
    <w:rsid w:val="00F15409"/>
    <w:rsid w:val="00F15873"/>
    <w:rsid w:val="00F15FB3"/>
    <w:rsid w:val="00F16632"/>
    <w:rsid w:val="00F17033"/>
    <w:rsid w:val="00F20B95"/>
    <w:rsid w:val="00F2167D"/>
    <w:rsid w:val="00F224BC"/>
    <w:rsid w:val="00F22B21"/>
    <w:rsid w:val="00F22E45"/>
    <w:rsid w:val="00F24601"/>
    <w:rsid w:val="00F24AEA"/>
    <w:rsid w:val="00F24B19"/>
    <w:rsid w:val="00F24C54"/>
    <w:rsid w:val="00F26167"/>
    <w:rsid w:val="00F270CE"/>
    <w:rsid w:val="00F30435"/>
    <w:rsid w:val="00F31743"/>
    <w:rsid w:val="00F323B4"/>
    <w:rsid w:val="00F3383F"/>
    <w:rsid w:val="00F342DA"/>
    <w:rsid w:val="00F34836"/>
    <w:rsid w:val="00F36BB7"/>
    <w:rsid w:val="00F37DDE"/>
    <w:rsid w:val="00F404C0"/>
    <w:rsid w:val="00F40D82"/>
    <w:rsid w:val="00F43502"/>
    <w:rsid w:val="00F43672"/>
    <w:rsid w:val="00F44E50"/>
    <w:rsid w:val="00F46AE8"/>
    <w:rsid w:val="00F47787"/>
    <w:rsid w:val="00F502DD"/>
    <w:rsid w:val="00F5418A"/>
    <w:rsid w:val="00F558C3"/>
    <w:rsid w:val="00F56F3B"/>
    <w:rsid w:val="00F62DF1"/>
    <w:rsid w:val="00F63529"/>
    <w:rsid w:val="00F66C3D"/>
    <w:rsid w:val="00F67508"/>
    <w:rsid w:val="00F7162C"/>
    <w:rsid w:val="00F71666"/>
    <w:rsid w:val="00F7368B"/>
    <w:rsid w:val="00F753D7"/>
    <w:rsid w:val="00F759BD"/>
    <w:rsid w:val="00F75B29"/>
    <w:rsid w:val="00F77D3F"/>
    <w:rsid w:val="00F80B6E"/>
    <w:rsid w:val="00F8239A"/>
    <w:rsid w:val="00F84871"/>
    <w:rsid w:val="00F8620E"/>
    <w:rsid w:val="00F90C90"/>
    <w:rsid w:val="00F91938"/>
    <w:rsid w:val="00F92B14"/>
    <w:rsid w:val="00F93C73"/>
    <w:rsid w:val="00F96842"/>
    <w:rsid w:val="00F969DC"/>
    <w:rsid w:val="00F96EE0"/>
    <w:rsid w:val="00FA02EF"/>
    <w:rsid w:val="00FA0ADD"/>
    <w:rsid w:val="00FA0EDD"/>
    <w:rsid w:val="00FA3D6A"/>
    <w:rsid w:val="00FA3F7D"/>
    <w:rsid w:val="00FA4975"/>
    <w:rsid w:val="00FA58A8"/>
    <w:rsid w:val="00FA58CF"/>
    <w:rsid w:val="00FA643E"/>
    <w:rsid w:val="00FA7BEE"/>
    <w:rsid w:val="00FB2647"/>
    <w:rsid w:val="00FB2979"/>
    <w:rsid w:val="00FB42F3"/>
    <w:rsid w:val="00FB73A9"/>
    <w:rsid w:val="00FC0507"/>
    <w:rsid w:val="00FC10DC"/>
    <w:rsid w:val="00FC255E"/>
    <w:rsid w:val="00FC338D"/>
    <w:rsid w:val="00FC37A9"/>
    <w:rsid w:val="00FC3902"/>
    <w:rsid w:val="00FC5928"/>
    <w:rsid w:val="00FD1220"/>
    <w:rsid w:val="00FD225C"/>
    <w:rsid w:val="00FD37BC"/>
    <w:rsid w:val="00FD3F72"/>
    <w:rsid w:val="00FD4D08"/>
    <w:rsid w:val="00FD54D5"/>
    <w:rsid w:val="00FD560B"/>
    <w:rsid w:val="00FD69FB"/>
    <w:rsid w:val="00FE0363"/>
    <w:rsid w:val="00FE189E"/>
    <w:rsid w:val="00FE190E"/>
    <w:rsid w:val="00FE2384"/>
    <w:rsid w:val="00FE2F67"/>
    <w:rsid w:val="00FE3C83"/>
    <w:rsid w:val="00FE5B78"/>
    <w:rsid w:val="00FF0713"/>
    <w:rsid w:val="00FF0FE0"/>
    <w:rsid w:val="00FF1654"/>
    <w:rsid w:val="00FF1B99"/>
    <w:rsid w:val="00FF3534"/>
    <w:rsid w:val="00FF3A99"/>
    <w:rsid w:val="00FF53FA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nhideWhenUsed="0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39" w:unhideWhenUsed="0"/>
    <w:lsdException w:name="toc 2" w:uiPriority="39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iPriority="0" w:qFormat="1"/>
    <w:lsdException w:name="caption" w:uiPriority="35"/>
    <w:lsdException w:name="Title" w:unhideWhenUsed="0" w:qFormat="1"/>
    <w:lsdException w:name="Default Paragraph Font" w:uiPriority="1"/>
    <w:lsdException w:name="Subtitle" w:unhideWhenUsed="0" w:qFormat="1"/>
    <w:lsdException w:name="FollowedHyperlink" w:uiPriority="0"/>
    <w:lsdException w:name="Strong" w:uiPriority="22" w:unhideWhenUsed="0" w:qFormat="1"/>
    <w:lsdException w:name="Emphasis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nhideWhenUsed="0"/>
    <w:lsdException w:name="TOC Heading" w:unhideWhenUsed="0" w:qFormat="1"/>
  </w:latentStyles>
  <w:style w:type="paragraph" w:default="1" w:styleId="Normal">
    <w:name w:val="Normal"/>
    <w:next w:val="TADrenfoncement"/>
    <w:qFormat/>
    <w:rsid w:val="00503D10"/>
    <w:pPr>
      <w:spacing w:line="32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semiHidden/>
    <w:qFormat/>
    <w:rsid w:val="007411DA"/>
    <w:pPr>
      <w:keepNext/>
      <w:spacing w:before="360"/>
      <w:outlineLvl w:val="0"/>
    </w:pPr>
    <w:rPr>
      <w:b/>
      <w:bCs/>
      <w:kern w:val="32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semiHidden/>
    <w:qFormat/>
    <w:rsid w:val="007411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9"/>
    <w:semiHidden/>
    <w:qFormat/>
    <w:rsid w:val="00E60CCA"/>
    <w:pPr>
      <w:keepNext/>
      <w:spacing w:line="240" w:lineRule="auto"/>
      <w:jc w:val="center"/>
      <w:outlineLvl w:val="2"/>
    </w:pPr>
    <w:rPr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semiHidden/>
    <w:locked/>
    <w:rsid w:val="004D5716"/>
    <w:rPr>
      <w:rFonts w:ascii="Times New Roman" w:hAnsi="Times New Roman"/>
      <w:b/>
      <w:bCs/>
      <w:kern w:val="32"/>
      <w:sz w:val="22"/>
      <w:szCs w:val="24"/>
    </w:rPr>
  </w:style>
  <w:style w:type="character" w:customStyle="1" w:styleId="Titre2Car">
    <w:name w:val="Titre 2 Car"/>
    <w:link w:val="Titre2"/>
    <w:uiPriority w:val="99"/>
    <w:semiHidden/>
    <w:locked/>
    <w:rsid w:val="004D5716"/>
    <w:rPr>
      <w:rFonts w:ascii="Arial" w:hAnsi="Arial" w:cs="Arial"/>
      <w:b/>
      <w:bCs/>
      <w:i/>
      <w:iCs/>
      <w:sz w:val="28"/>
      <w:szCs w:val="28"/>
    </w:rPr>
  </w:style>
  <w:style w:type="paragraph" w:styleId="Pieddepage">
    <w:name w:val="footer"/>
    <w:basedOn w:val="Normal"/>
    <w:link w:val="PieddepageCar"/>
    <w:uiPriority w:val="1"/>
    <w:semiHidden/>
    <w:rsid w:val="006012BF"/>
    <w:pPr>
      <w:tabs>
        <w:tab w:val="center" w:pos="4536"/>
        <w:tab w:val="right" w:pos="9072"/>
      </w:tabs>
      <w:spacing w:line="240" w:lineRule="atLeast"/>
    </w:pPr>
    <w:rPr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1"/>
    <w:semiHidden/>
    <w:locked/>
    <w:rsid w:val="002C529F"/>
    <w:rPr>
      <w:rFonts w:ascii="Times New Roman" w:hAnsi="Times New Roman"/>
    </w:rPr>
  </w:style>
  <w:style w:type="paragraph" w:customStyle="1" w:styleId="Style5">
    <w:name w:val="Style5"/>
    <w:basedOn w:val="Normal"/>
    <w:uiPriority w:val="99"/>
    <w:semiHidden/>
    <w:rsid w:val="007411DA"/>
    <w:pPr>
      <w:ind w:left="567" w:right="567"/>
    </w:pPr>
    <w:rPr>
      <w:rFonts w:ascii="Calligraph421 BT" w:hAnsi="Calligraph421 BT"/>
      <w:szCs w:val="24"/>
      <w:lang w:eastAsia="fr-FR"/>
    </w:rPr>
  </w:style>
  <w:style w:type="paragraph" w:styleId="En-tte">
    <w:name w:val="header"/>
    <w:basedOn w:val="Normal"/>
    <w:link w:val="En-tteCar"/>
    <w:autoRedefine/>
    <w:uiPriority w:val="99"/>
    <w:semiHidden/>
    <w:rsid w:val="003602C2"/>
    <w:pPr>
      <w:tabs>
        <w:tab w:val="center" w:pos="4536"/>
        <w:tab w:val="right" w:pos="9072"/>
      </w:tabs>
      <w:spacing w:line="240" w:lineRule="atLeast"/>
      <w:jc w:val="right"/>
    </w:pPr>
    <w:rPr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semiHidden/>
    <w:locked/>
    <w:rsid w:val="003B52E4"/>
    <w:rPr>
      <w:rFonts w:ascii="Times New Roman" w:hAnsi="Times New Roman"/>
    </w:rPr>
  </w:style>
  <w:style w:type="character" w:styleId="Lienhypertexte">
    <w:name w:val="Hyperlink"/>
    <w:uiPriority w:val="99"/>
    <w:rsid w:val="007411D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7411DA"/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7411DA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uiPriority w:val="1"/>
    <w:semiHidden/>
    <w:rsid w:val="006012BF"/>
    <w:rPr>
      <w:rFonts w:cs="Times New Roman"/>
      <w:sz w:val="20"/>
    </w:rPr>
  </w:style>
  <w:style w:type="paragraph" w:styleId="Notedebasdepage">
    <w:name w:val="footnote text"/>
    <w:basedOn w:val="Normal"/>
    <w:link w:val="NotedebasdepageCar"/>
    <w:uiPriority w:val="1"/>
    <w:semiHidden/>
    <w:qFormat/>
    <w:rsid w:val="00050BF8"/>
    <w:pPr>
      <w:spacing w:line="260" w:lineRule="atLeast"/>
    </w:pPr>
    <w:rPr>
      <w:sz w:val="18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1"/>
    <w:semiHidden/>
    <w:locked/>
    <w:rsid w:val="002C529F"/>
    <w:rPr>
      <w:rFonts w:ascii="Times New Roman" w:hAnsi="Times New Roman"/>
      <w:sz w:val="18"/>
    </w:rPr>
  </w:style>
  <w:style w:type="character" w:styleId="Appelnotedebasdep">
    <w:name w:val="footnote reference"/>
    <w:uiPriority w:val="99"/>
    <w:semiHidden/>
    <w:rsid w:val="007411DA"/>
    <w:rPr>
      <w:rFonts w:cs="Times New Roman"/>
      <w:vertAlign w:val="superscript"/>
    </w:rPr>
  </w:style>
  <w:style w:type="paragraph" w:customStyle="1" w:styleId="Style1">
    <w:name w:val="Style1"/>
    <w:basedOn w:val="Normal"/>
    <w:next w:val="Titre1"/>
    <w:uiPriority w:val="99"/>
    <w:semiHidden/>
    <w:rsid w:val="007411DA"/>
    <w:pPr>
      <w:ind w:left="170" w:right="170"/>
    </w:pPr>
    <w:rPr>
      <w:sz w:val="21"/>
      <w:szCs w:val="21"/>
      <w:lang w:eastAsia="fr-FR"/>
    </w:rPr>
  </w:style>
  <w:style w:type="character" w:styleId="Lienhypertextesuivivisit">
    <w:name w:val="FollowedHyperlink"/>
    <w:uiPriority w:val="99"/>
    <w:semiHidden/>
    <w:rsid w:val="007411DA"/>
    <w:rPr>
      <w:rFonts w:cs="Times New Roman"/>
      <w:color w:val="800080"/>
      <w:u w:val="single"/>
    </w:rPr>
  </w:style>
  <w:style w:type="character" w:styleId="Marquedecommentaire">
    <w:name w:val="annotation reference"/>
    <w:uiPriority w:val="99"/>
    <w:semiHidden/>
    <w:rsid w:val="007411D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411DA"/>
    <w:rPr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7411DA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411D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7411DA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customStyle="1" w:styleId="TADrsum">
    <w:name w:val="TAD_résumé"/>
    <w:basedOn w:val="Normal"/>
    <w:link w:val="TADrsumCar"/>
    <w:qFormat/>
    <w:rsid w:val="002668B3"/>
    <w:pPr>
      <w:spacing w:line="240" w:lineRule="atLeast"/>
    </w:pPr>
    <w:rPr>
      <w:sz w:val="18"/>
    </w:rPr>
  </w:style>
  <w:style w:type="paragraph" w:customStyle="1" w:styleId="TADtitre1">
    <w:name w:val="TAD_titre1"/>
    <w:basedOn w:val="Normal"/>
    <w:next w:val="Normal"/>
    <w:link w:val="TADtitre1Car"/>
    <w:qFormat/>
    <w:rsid w:val="00EA486C"/>
    <w:pPr>
      <w:keepNext/>
      <w:numPr>
        <w:numId w:val="4"/>
      </w:numPr>
      <w:spacing w:before="240" w:after="60"/>
    </w:pPr>
    <w:rPr>
      <w:b/>
      <w:sz w:val="24"/>
    </w:rPr>
  </w:style>
  <w:style w:type="character" w:customStyle="1" w:styleId="TADrsumCar">
    <w:name w:val="TAD_résumé Car"/>
    <w:link w:val="TADrsum"/>
    <w:locked/>
    <w:rsid w:val="002668B3"/>
    <w:rPr>
      <w:rFonts w:ascii="Times New Roman" w:hAnsi="Times New Roman"/>
      <w:sz w:val="18"/>
      <w:szCs w:val="22"/>
      <w:lang w:eastAsia="en-US"/>
    </w:rPr>
  </w:style>
  <w:style w:type="paragraph" w:customStyle="1" w:styleId="TADcitation">
    <w:name w:val="TAD_citation"/>
    <w:basedOn w:val="Normal"/>
    <w:link w:val="TADcitationCar"/>
    <w:qFormat/>
    <w:rsid w:val="00EF7EC7"/>
    <w:pPr>
      <w:spacing w:before="60" w:after="60"/>
      <w:ind w:left="284" w:right="284"/>
      <w:contextualSpacing/>
    </w:pPr>
    <w:rPr>
      <w:sz w:val="20"/>
    </w:rPr>
  </w:style>
  <w:style w:type="character" w:customStyle="1" w:styleId="TADtitre1Car">
    <w:name w:val="TAD_titre1 Car"/>
    <w:link w:val="TADtitre1"/>
    <w:locked/>
    <w:rsid w:val="00EA486C"/>
    <w:rPr>
      <w:rFonts w:ascii="Times New Roman" w:hAnsi="Times New Roman"/>
      <w:b/>
      <w:sz w:val="24"/>
      <w:szCs w:val="22"/>
      <w:lang w:eastAsia="en-US"/>
    </w:rPr>
  </w:style>
  <w:style w:type="paragraph" w:customStyle="1" w:styleId="TADrenfoncement">
    <w:name w:val="TAD_renfoncement"/>
    <w:basedOn w:val="Normal"/>
    <w:link w:val="TADrenfoncementCar"/>
    <w:qFormat/>
    <w:rsid w:val="00C03509"/>
    <w:pPr>
      <w:ind w:firstLine="284"/>
    </w:pPr>
  </w:style>
  <w:style w:type="character" w:customStyle="1" w:styleId="TADcitationCar">
    <w:name w:val="TAD_citation Car"/>
    <w:link w:val="TADcitation"/>
    <w:locked/>
    <w:rsid w:val="00EF7EC7"/>
    <w:rPr>
      <w:rFonts w:ascii="Times New Roman" w:hAnsi="Times New Roman"/>
      <w:szCs w:val="22"/>
      <w:lang w:eastAsia="en-US"/>
    </w:rPr>
  </w:style>
  <w:style w:type="paragraph" w:customStyle="1" w:styleId="TADrfrence">
    <w:name w:val="TAD_référence"/>
    <w:basedOn w:val="Normal"/>
    <w:link w:val="TADrfrenceCar"/>
    <w:qFormat/>
    <w:rsid w:val="00C03509"/>
    <w:pPr>
      <w:ind w:left="284" w:hanging="284"/>
    </w:pPr>
    <w:rPr>
      <w:lang w:val="es-ES"/>
    </w:rPr>
  </w:style>
  <w:style w:type="character" w:customStyle="1" w:styleId="TADrenfoncementCar">
    <w:name w:val="TAD_renfoncement Car"/>
    <w:link w:val="TADrenfoncement"/>
    <w:locked/>
    <w:rsid w:val="004D5716"/>
    <w:rPr>
      <w:rFonts w:ascii="Times New Roman" w:hAnsi="Times New Roman"/>
      <w:sz w:val="22"/>
      <w:szCs w:val="22"/>
      <w:lang w:eastAsia="en-US"/>
    </w:rPr>
  </w:style>
  <w:style w:type="character" w:customStyle="1" w:styleId="TADrfrenceCar">
    <w:name w:val="TAD_référence Car"/>
    <w:link w:val="TADrfrence"/>
    <w:locked/>
    <w:rsid w:val="004D5716"/>
    <w:rPr>
      <w:rFonts w:ascii="Times New Roman" w:hAnsi="Times New Roman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E3656"/>
    <w:pPr>
      <w:spacing w:before="100" w:beforeAutospacing="1" w:line="240" w:lineRule="auto"/>
    </w:pPr>
    <w:rPr>
      <w:szCs w:val="24"/>
      <w:lang w:eastAsia="fr-FR"/>
    </w:rPr>
  </w:style>
  <w:style w:type="paragraph" w:customStyle="1" w:styleId="sdfootnote">
    <w:name w:val="sdfootnote"/>
    <w:basedOn w:val="Normal"/>
    <w:uiPriority w:val="99"/>
    <w:semiHidden/>
    <w:rsid w:val="001E3656"/>
    <w:pPr>
      <w:spacing w:before="100" w:beforeAutospacing="1" w:line="240" w:lineRule="auto"/>
      <w:ind w:left="284" w:hanging="284"/>
      <w:jc w:val="left"/>
    </w:pPr>
    <w:rPr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semiHidden/>
    <w:rsid w:val="001E3656"/>
    <w:pPr>
      <w:spacing w:before="100" w:beforeAutospacing="1" w:line="240" w:lineRule="auto"/>
    </w:pPr>
    <w:rPr>
      <w:i/>
      <w:iCs/>
      <w:sz w:val="28"/>
      <w:szCs w:val="28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2562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locked/>
    <w:rsid w:val="0022562B"/>
    <w:rPr>
      <w:rFonts w:ascii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22562B"/>
    <w:rPr>
      <w:rFonts w:cs="Times New Roman"/>
      <w:vertAlign w:val="superscript"/>
    </w:rPr>
  </w:style>
  <w:style w:type="paragraph" w:customStyle="1" w:styleId="TADtitre2">
    <w:name w:val="TAD_titre2"/>
    <w:basedOn w:val="Normal"/>
    <w:next w:val="Normal"/>
    <w:link w:val="TADtitre2Car"/>
    <w:qFormat/>
    <w:rsid w:val="0046165B"/>
    <w:pPr>
      <w:keepNext/>
      <w:numPr>
        <w:ilvl w:val="1"/>
        <w:numId w:val="4"/>
      </w:numPr>
      <w:spacing w:before="120" w:after="60"/>
      <w:ind w:left="431" w:hanging="431"/>
    </w:pPr>
    <w:rPr>
      <w:b/>
    </w:rPr>
  </w:style>
  <w:style w:type="character" w:customStyle="1" w:styleId="TADtitre2Car">
    <w:name w:val="TAD_titre2 Car"/>
    <w:link w:val="TADtitre2"/>
    <w:locked/>
    <w:rsid w:val="0046165B"/>
    <w:rPr>
      <w:rFonts w:ascii="Times New Roman" w:hAnsi="Times New Roman"/>
      <w:b/>
      <w:sz w:val="22"/>
      <w:szCs w:val="22"/>
      <w:lang w:eastAsia="en-US"/>
    </w:rPr>
  </w:style>
  <w:style w:type="paragraph" w:customStyle="1" w:styleId="TADtitre3">
    <w:name w:val="TAD_titre3"/>
    <w:basedOn w:val="Normal"/>
    <w:next w:val="TADrenfoncement"/>
    <w:link w:val="TADtitre3Car"/>
    <w:qFormat/>
    <w:rsid w:val="007F4285"/>
    <w:pPr>
      <w:spacing w:before="60"/>
    </w:pPr>
  </w:style>
  <w:style w:type="character" w:customStyle="1" w:styleId="TADtitre3Car">
    <w:name w:val="TAD_titre3 Car"/>
    <w:link w:val="TADtitre3"/>
    <w:locked/>
    <w:rsid w:val="004D5716"/>
    <w:rPr>
      <w:rFonts w:ascii="Times New Roman" w:hAnsi="Times New Roman"/>
      <w:sz w:val="22"/>
      <w:szCs w:val="22"/>
      <w:lang w:eastAsia="en-US"/>
    </w:rPr>
  </w:style>
  <w:style w:type="paragraph" w:customStyle="1" w:styleId="TADtitre">
    <w:name w:val="TAD_titre"/>
    <w:basedOn w:val="Normal"/>
    <w:link w:val="TADtitreCar"/>
    <w:qFormat/>
    <w:rsid w:val="00503C85"/>
    <w:pPr>
      <w:spacing w:before="60"/>
      <w:jc w:val="center"/>
    </w:pPr>
    <w:rPr>
      <w:b/>
      <w:sz w:val="26"/>
    </w:rPr>
  </w:style>
  <w:style w:type="character" w:customStyle="1" w:styleId="TADtitreCar">
    <w:name w:val="TAD_titre Car"/>
    <w:link w:val="TADtitre"/>
    <w:rsid w:val="004D5716"/>
    <w:rPr>
      <w:rFonts w:ascii="Times New Roman" w:hAnsi="Times New Roman"/>
      <w:b/>
      <w:sz w:val="26"/>
      <w:szCs w:val="22"/>
      <w:lang w:eastAsia="en-US"/>
    </w:rPr>
  </w:style>
  <w:style w:type="paragraph" w:customStyle="1" w:styleId="TADauteur">
    <w:name w:val="TAD_auteur"/>
    <w:basedOn w:val="Normal"/>
    <w:link w:val="TADauteurCar"/>
    <w:qFormat/>
    <w:rsid w:val="00F17033"/>
    <w:pPr>
      <w:spacing w:before="240"/>
      <w:jc w:val="center"/>
    </w:pPr>
    <w:rPr>
      <w:sz w:val="26"/>
    </w:rPr>
  </w:style>
  <w:style w:type="paragraph" w:customStyle="1" w:styleId="TADaffiliation">
    <w:name w:val="TAD_affiliation"/>
    <w:basedOn w:val="Normal"/>
    <w:link w:val="TADaffiliationCar"/>
    <w:qFormat/>
    <w:rsid w:val="009E1312"/>
    <w:pPr>
      <w:jc w:val="center"/>
    </w:pPr>
  </w:style>
  <w:style w:type="character" w:customStyle="1" w:styleId="TADauteurCar">
    <w:name w:val="TAD_auteur Car"/>
    <w:link w:val="TADauteur"/>
    <w:rsid w:val="004D5716"/>
    <w:rPr>
      <w:rFonts w:ascii="Times New Roman" w:hAnsi="Times New Roman"/>
      <w:sz w:val="26"/>
      <w:szCs w:val="22"/>
      <w:lang w:eastAsia="en-US"/>
    </w:rPr>
  </w:style>
  <w:style w:type="character" w:customStyle="1" w:styleId="TADaffiliationCar">
    <w:name w:val="TAD_affiliation Car"/>
    <w:link w:val="TADaffiliation"/>
    <w:rsid w:val="004D5716"/>
    <w:rPr>
      <w:rFonts w:ascii="Times New Roman" w:hAnsi="Times New Roman"/>
      <w:sz w:val="22"/>
      <w:szCs w:val="22"/>
      <w:lang w:eastAsia="en-US"/>
    </w:rPr>
  </w:style>
  <w:style w:type="paragraph" w:customStyle="1" w:styleId="TADlgende">
    <w:name w:val="TAD_légende"/>
    <w:basedOn w:val="Normal"/>
    <w:next w:val="Normal"/>
    <w:link w:val="TADlgendeCar"/>
    <w:qFormat/>
    <w:rsid w:val="004D5716"/>
    <w:pPr>
      <w:spacing w:before="120" w:after="120" w:line="240" w:lineRule="atLeast"/>
      <w:jc w:val="center"/>
    </w:pPr>
    <w:rPr>
      <w:sz w:val="18"/>
      <w:szCs w:val="20"/>
    </w:rPr>
  </w:style>
  <w:style w:type="character" w:customStyle="1" w:styleId="Titre3Car">
    <w:name w:val="Titre 3 Car"/>
    <w:link w:val="Titre3"/>
    <w:uiPriority w:val="99"/>
    <w:semiHidden/>
    <w:rsid w:val="00291D59"/>
    <w:rPr>
      <w:rFonts w:ascii="Times New Roman" w:hAnsi="Times New Roman"/>
      <w:b/>
      <w:bCs/>
      <w:sz w:val="22"/>
      <w:szCs w:val="24"/>
    </w:rPr>
  </w:style>
  <w:style w:type="table" w:styleId="Grilledutableau">
    <w:name w:val="Table Grid"/>
    <w:basedOn w:val="TableauNormal"/>
    <w:uiPriority w:val="59"/>
    <w:rsid w:val="00AE6D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tionHTML">
    <w:name w:val="HTML Cite"/>
    <w:uiPriority w:val="99"/>
    <w:semiHidden/>
    <w:unhideWhenUsed/>
    <w:rsid w:val="00E06B32"/>
    <w:rPr>
      <w:i/>
      <w:iCs/>
    </w:rPr>
  </w:style>
  <w:style w:type="character" w:customStyle="1" w:styleId="TADlgendeCar">
    <w:name w:val="TAD_légende Car"/>
    <w:link w:val="TADlgende"/>
    <w:rsid w:val="004D5716"/>
    <w:rPr>
      <w:rFonts w:ascii="Times New Roman" w:hAnsi="Times New Roman"/>
      <w:sz w:val="18"/>
      <w:lang w:eastAsia="en-US"/>
    </w:rPr>
  </w:style>
  <w:style w:type="paragraph" w:customStyle="1" w:styleId="TADfigure">
    <w:name w:val="TAD_figure"/>
    <w:basedOn w:val="Normal"/>
    <w:next w:val="TADlgende"/>
    <w:qFormat/>
    <w:rsid w:val="002636F4"/>
    <w:pPr>
      <w:keepNext/>
      <w:autoSpaceDE w:val="0"/>
      <w:autoSpaceDN w:val="0"/>
      <w:spacing w:before="120" w:line="240" w:lineRule="atLeast"/>
      <w:jc w:val="center"/>
    </w:pPr>
    <w:rPr>
      <w:color w:val="000000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semiHidden/>
    <w:rsid w:val="00383E15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TADrfrences-titre">
    <w:name w:val="TAD_références-titre"/>
    <w:basedOn w:val="TADtitre1"/>
    <w:next w:val="TADrfrence"/>
    <w:link w:val="TADrfrences-titreCar"/>
    <w:qFormat/>
    <w:rsid w:val="005F45A8"/>
    <w:pPr>
      <w:numPr>
        <w:numId w:val="0"/>
      </w:numPr>
    </w:pPr>
  </w:style>
  <w:style w:type="paragraph" w:customStyle="1" w:styleId="TADpied-page1">
    <w:name w:val="TAD_pied-page1"/>
    <w:basedOn w:val="TADrsum"/>
    <w:link w:val="TADpied-page1Car"/>
    <w:uiPriority w:val="1"/>
    <w:semiHidden/>
    <w:qFormat/>
    <w:rsid w:val="00820E58"/>
    <w:pPr>
      <w:spacing w:line="240" w:lineRule="auto"/>
    </w:pPr>
    <w:rPr>
      <w:sz w:val="16"/>
      <w:szCs w:val="16"/>
    </w:rPr>
  </w:style>
  <w:style w:type="character" w:customStyle="1" w:styleId="shorttext">
    <w:name w:val="short_text"/>
    <w:basedOn w:val="Policepardfaut"/>
    <w:uiPriority w:val="99"/>
    <w:semiHidden/>
    <w:rsid w:val="00DC2BE9"/>
  </w:style>
  <w:style w:type="character" w:customStyle="1" w:styleId="TADpied-page1Car">
    <w:name w:val="TAD_pied-page1 Car"/>
    <w:basedOn w:val="TADrsumCar"/>
    <w:link w:val="TADpied-page1"/>
    <w:uiPriority w:val="1"/>
    <w:semiHidden/>
    <w:rsid w:val="002C529F"/>
    <w:rPr>
      <w:rFonts w:ascii="Times New Roman" w:hAnsi="Times New Roman"/>
      <w:sz w:val="16"/>
      <w:szCs w:val="16"/>
      <w:lang w:eastAsia="en-US"/>
    </w:rPr>
  </w:style>
  <w:style w:type="character" w:customStyle="1" w:styleId="hps">
    <w:name w:val="hps"/>
    <w:basedOn w:val="Policepardfaut"/>
    <w:uiPriority w:val="99"/>
    <w:semiHidden/>
    <w:rsid w:val="00DC2BE9"/>
  </w:style>
  <w:style w:type="paragraph" w:customStyle="1" w:styleId="TADtableau">
    <w:name w:val="TAD_tableau"/>
    <w:basedOn w:val="Normal"/>
    <w:link w:val="TADtableauCar"/>
    <w:qFormat/>
    <w:rsid w:val="006501C9"/>
    <w:pPr>
      <w:spacing w:line="260" w:lineRule="atLeast"/>
      <w:jc w:val="left"/>
    </w:pPr>
    <w:rPr>
      <w:sz w:val="20"/>
      <w:szCs w:val="20"/>
    </w:rPr>
  </w:style>
  <w:style w:type="character" w:customStyle="1" w:styleId="TADtableauCar">
    <w:name w:val="TAD_tableau Car"/>
    <w:basedOn w:val="Policepardfaut"/>
    <w:link w:val="TADtableau"/>
    <w:rsid w:val="006501C9"/>
    <w:rPr>
      <w:rFonts w:ascii="Times New Roman" w:hAnsi="Times New Roman"/>
      <w:lang w:eastAsia="en-US"/>
    </w:rPr>
  </w:style>
  <w:style w:type="character" w:customStyle="1" w:styleId="TADrfrences-titreCar">
    <w:name w:val="TAD_références-titre Car"/>
    <w:basedOn w:val="TADtitre1Car"/>
    <w:link w:val="TADrfrences-titre"/>
    <w:rsid w:val="005F45A8"/>
    <w:rPr>
      <w:rFonts w:ascii="Times New Roman" w:hAnsi="Times New Roman"/>
      <w:b/>
      <w:sz w:val="24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rsid w:val="0058006F"/>
    <w:pPr>
      <w:tabs>
        <w:tab w:val="left" w:pos="440"/>
        <w:tab w:val="right" w:leader="dot" w:pos="6511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rsid w:val="00A3510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nhideWhenUsed="0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39" w:unhideWhenUsed="0"/>
    <w:lsdException w:name="toc 2" w:uiPriority="39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iPriority="0" w:qFormat="1"/>
    <w:lsdException w:name="caption" w:uiPriority="35"/>
    <w:lsdException w:name="Title" w:unhideWhenUsed="0" w:qFormat="1"/>
    <w:lsdException w:name="Default Paragraph Font" w:uiPriority="1"/>
    <w:lsdException w:name="Subtitle" w:unhideWhenUsed="0" w:qFormat="1"/>
    <w:lsdException w:name="FollowedHyperlink" w:uiPriority="0"/>
    <w:lsdException w:name="Strong" w:uiPriority="22" w:unhideWhenUsed="0" w:qFormat="1"/>
    <w:lsdException w:name="Emphasis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nhideWhenUsed="0"/>
    <w:lsdException w:name="TOC Heading" w:unhideWhenUsed="0" w:qFormat="1"/>
  </w:latentStyles>
  <w:style w:type="paragraph" w:default="1" w:styleId="Normal">
    <w:name w:val="Normal"/>
    <w:next w:val="TADrenfoncement"/>
    <w:qFormat/>
    <w:rsid w:val="00503D10"/>
    <w:pPr>
      <w:spacing w:line="32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semiHidden/>
    <w:qFormat/>
    <w:rsid w:val="007411DA"/>
    <w:pPr>
      <w:keepNext/>
      <w:spacing w:before="360"/>
      <w:outlineLvl w:val="0"/>
    </w:pPr>
    <w:rPr>
      <w:b/>
      <w:bCs/>
      <w:kern w:val="32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semiHidden/>
    <w:qFormat/>
    <w:rsid w:val="007411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9"/>
    <w:semiHidden/>
    <w:qFormat/>
    <w:rsid w:val="00E60CCA"/>
    <w:pPr>
      <w:keepNext/>
      <w:spacing w:line="240" w:lineRule="auto"/>
      <w:jc w:val="center"/>
      <w:outlineLvl w:val="2"/>
    </w:pPr>
    <w:rPr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semiHidden/>
    <w:locked/>
    <w:rsid w:val="004D5716"/>
    <w:rPr>
      <w:rFonts w:ascii="Times New Roman" w:hAnsi="Times New Roman"/>
      <w:b/>
      <w:bCs/>
      <w:kern w:val="32"/>
      <w:sz w:val="22"/>
      <w:szCs w:val="24"/>
    </w:rPr>
  </w:style>
  <w:style w:type="character" w:customStyle="1" w:styleId="Titre2Car">
    <w:name w:val="Titre 2 Car"/>
    <w:link w:val="Titre2"/>
    <w:uiPriority w:val="99"/>
    <w:semiHidden/>
    <w:locked/>
    <w:rsid w:val="004D5716"/>
    <w:rPr>
      <w:rFonts w:ascii="Arial" w:hAnsi="Arial" w:cs="Arial"/>
      <w:b/>
      <w:bCs/>
      <w:i/>
      <w:iCs/>
      <w:sz w:val="28"/>
      <w:szCs w:val="28"/>
    </w:rPr>
  </w:style>
  <w:style w:type="paragraph" w:styleId="Pieddepage">
    <w:name w:val="footer"/>
    <w:basedOn w:val="Normal"/>
    <w:link w:val="PieddepageCar"/>
    <w:uiPriority w:val="1"/>
    <w:semiHidden/>
    <w:rsid w:val="006012BF"/>
    <w:pPr>
      <w:tabs>
        <w:tab w:val="center" w:pos="4536"/>
        <w:tab w:val="right" w:pos="9072"/>
      </w:tabs>
      <w:spacing w:line="240" w:lineRule="atLeast"/>
    </w:pPr>
    <w:rPr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1"/>
    <w:semiHidden/>
    <w:locked/>
    <w:rsid w:val="002C529F"/>
    <w:rPr>
      <w:rFonts w:ascii="Times New Roman" w:hAnsi="Times New Roman"/>
    </w:rPr>
  </w:style>
  <w:style w:type="paragraph" w:customStyle="1" w:styleId="Style5">
    <w:name w:val="Style5"/>
    <w:basedOn w:val="Normal"/>
    <w:uiPriority w:val="99"/>
    <w:semiHidden/>
    <w:rsid w:val="007411DA"/>
    <w:pPr>
      <w:ind w:left="567" w:right="567"/>
    </w:pPr>
    <w:rPr>
      <w:rFonts w:ascii="Calligraph421 BT" w:hAnsi="Calligraph421 BT"/>
      <w:szCs w:val="24"/>
      <w:lang w:eastAsia="fr-FR"/>
    </w:rPr>
  </w:style>
  <w:style w:type="paragraph" w:styleId="En-tte">
    <w:name w:val="header"/>
    <w:basedOn w:val="Normal"/>
    <w:link w:val="En-tteCar"/>
    <w:autoRedefine/>
    <w:uiPriority w:val="99"/>
    <w:semiHidden/>
    <w:rsid w:val="003602C2"/>
    <w:pPr>
      <w:tabs>
        <w:tab w:val="center" w:pos="4536"/>
        <w:tab w:val="right" w:pos="9072"/>
      </w:tabs>
      <w:spacing w:line="240" w:lineRule="atLeast"/>
      <w:jc w:val="right"/>
    </w:pPr>
    <w:rPr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semiHidden/>
    <w:locked/>
    <w:rsid w:val="003B52E4"/>
    <w:rPr>
      <w:rFonts w:ascii="Times New Roman" w:hAnsi="Times New Roman"/>
    </w:rPr>
  </w:style>
  <w:style w:type="character" w:styleId="Lienhypertexte">
    <w:name w:val="Hyperlink"/>
    <w:uiPriority w:val="99"/>
    <w:rsid w:val="007411D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7411DA"/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7411DA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uiPriority w:val="1"/>
    <w:semiHidden/>
    <w:rsid w:val="006012BF"/>
    <w:rPr>
      <w:rFonts w:cs="Times New Roman"/>
      <w:sz w:val="20"/>
    </w:rPr>
  </w:style>
  <w:style w:type="paragraph" w:styleId="Notedebasdepage">
    <w:name w:val="footnote text"/>
    <w:basedOn w:val="Normal"/>
    <w:link w:val="NotedebasdepageCar"/>
    <w:uiPriority w:val="1"/>
    <w:semiHidden/>
    <w:qFormat/>
    <w:rsid w:val="00050BF8"/>
    <w:pPr>
      <w:spacing w:line="260" w:lineRule="atLeast"/>
    </w:pPr>
    <w:rPr>
      <w:sz w:val="18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1"/>
    <w:semiHidden/>
    <w:locked/>
    <w:rsid w:val="002C529F"/>
    <w:rPr>
      <w:rFonts w:ascii="Times New Roman" w:hAnsi="Times New Roman"/>
      <w:sz w:val="18"/>
    </w:rPr>
  </w:style>
  <w:style w:type="character" w:styleId="Appelnotedebasdep">
    <w:name w:val="footnote reference"/>
    <w:uiPriority w:val="99"/>
    <w:semiHidden/>
    <w:rsid w:val="007411DA"/>
    <w:rPr>
      <w:rFonts w:cs="Times New Roman"/>
      <w:vertAlign w:val="superscript"/>
    </w:rPr>
  </w:style>
  <w:style w:type="paragraph" w:customStyle="1" w:styleId="Style1">
    <w:name w:val="Style1"/>
    <w:basedOn w:val="Normal"/>
    <w:next w:val="Titre1"/>
    <w:uiPriority w:val="99"/>
    <w:semiHidden/>
    <w:rsid w:val="007411DA"/>
    <w:pPr>
      <w:ind w:left="170" w:right="170"/>
    </w:pPr>
    <w:rPr>
      <w:sz w:val="21"/>
      <w:szCs w:val="21"/>
      <w:lang w:eastAsia="fr-FR"/>
    </w:rPr>
  </w:style>
  <w:style w:type="character" w:styleId="Lienhypertextesuivivisit">
    <w:name w:val="FollowedHyperlink"/>
    <w:uiPriority w:val="99"/>
    <w:semiHidden/>
    <w:rsid w:val="007411DA"/>
    <w:rPr>
      <w:rFonts w:cs="Times New Roman"/>
      <w:color w:val="800080"/>
      <w:u w:val="single"/>
    </w:rPr>
  </w:style>
  <w:style w:type="character" w:styleId="Marquedecommentaire">
    <w:name w:val="annotation reference"/>
    <w:uiPriority w:val="99"/>
    <w:semiHidden/>
    <w:rsid w:val="007411D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411DA"/>
    <w:rPr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7411DA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411D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7411DA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customStyle="1" w:styleId="TADrsum">
    <w:name w:val="TAD_résumé"/>
    <w:basedOn w:val="Normal"/>
    <w:link w:val="TADrsumCar"/>
    <w:qFormat/>
    <w:rsid w:val="002668B3"/>
    <w:pPr>
      <w:spacing w:line="240" w:lineRule="atLeast"/>
    </w:pPr>
    <w:rPr>
      <w:sz w:val="18"/>
    </w:rPr>
  </w:style>
  <w:style w:type="paragraph" w:customStyle="1" w:styleId="TADtitre1">
    <w:name w:val="TAD_titre1"/>
    <w:basedOn w:val="Normal"/>
    <w:next w:val="Normal"/>
    <w:link w:val="TADtitre1Car"/>
    <w:qFormat/>
    <w:rsid w:val="00EA486C"/>
    <w:pPr>
      <w:keepNext/>
      <w:numPr>
        <w:numId w:val="4"/>
      </w:numPr>
      <w:spacing w:before="240" w:after="60"/>
    </w:pPr>
    <w:rPr>
      <w:b/>
      <w:sz w:val="24"/>
    </w:rPr>
  </w:style>
  <w:style w:type="character" w:customStyle="1" w:styleId="TADrsumCar">
    <w:name w:val="TAD_résumé Car"/>
    <w:link w:val="TADrsum"/>
    <w:locked/>
    <w:rsid w:val="002668B3"/>
    <w:rPr>
      <w:rFonts w:ascii="Times New Roman" w:hAnsi="Times New Roman"/>
      <w:sz w:val="18"/>
      <w:szCs w:val="22"/>
      <w:lang w:eastAsia="en-US"/>
    </w:rPr>
  </w:style>
  <w:style w:type="paragraph" w:customStyle="1" w:styleId="TADcitation">
    <w:name w:val="TAD_citation"/>
    <w:basedOn w:val="Normal"/>
    <w:link w:val="TADcitationCar"/>
    <w:qFormat/>
    <w:rsid w:val="00EF7EC7"/>
    <w:pPr>
      <w:spacing w:before="60" w:after="60"/>
      <w:ind w:left="284" w:right="284"/>
      <w:contextualSpacing/>
    </w:pPr>
    <w:rPr>
      <w:sz w:val="20"/>
    </w:rPr>
  </w:style>
  <w:style w:type="character" w:customStyle="1" w:styleId="TADtitre1Car">
    <w:name w:val="TAD_titre1 Car"/>
    <w:link w:val="TADtitre1"/>
    <w:locked/>
    <w:rsid w:val="00EA486C"/>
    <w:rPr>
      <w:rFonts w:ascii="Times New Roman" w:hAnsi="Times New Roman"/>
      <w:b/>
      <w:sz w:val="24"/>
      <w:szCs w:val="22"/>
      <w:lang w:eastAsia="en-US"/>
    </w:rPr>
  </w:style>
  <w:style w:type="paragraph" w:customStyle="1" w:styleId="TADrenfoncement">
    <w:name w:val="TAD_renfoncement"/>
    <w:basedOn w:val="Normal"/>
    <w:link w:val="TADrenfoncementCar"/>
    <w:qFormat/>
    <w:rsid w:val="00C03509"/>
    <w:pPr>
      <w:ind w:firstLine="284"/>
    </w:pPr>
  </w:style>
  <w:style w:type="character" w:customStyle="1" w:styleId="TADcitationCar">
    <w:name w:val="TAD_citation Car"/>
    <w:link w:val="TADcitation"/>
    <w:locked/>
    <w:rsid w:val="00EF7EC7"/>
    <w:rPr>
      <w:rFonts w:ascii="Times New Roman" w:hAnsi="Times New Roman"/>
      <w:szCs w:val="22"/>
      <w:lang w:eastAsia="en-US"/>
    </w:rPr>
  </w:style>
  <w:style w:type="paragraph" w:customStyle="1" w:styleId="TADrfrence">
    <w:name w:val="TAD_référence"/>
    <w:basedOn w:val="Normal"/>
    <w:link w:val="TADrfrenceCar"/>
    <w:qFormat/>
    <w:rsid w:val="00C03509"/>
    <w:pPr>
      <w:ind w:left="284" w:hanging="284"/>
    </w:pPr>
    <w:rPr>
      <w:lang w:val="es-ES"/>
    </w:rPr>
  </w:style>
  <w:style w:type="character" w:customStyle="1" w:styleId="TADrenfoncementCar">
    <w:name w:val="TAD_renfoncement Car"/>
    <w:link w:val="TADrenfoncement"/>
    <w:locked/>
    <w:rsid w:val="004D5716"/>
    <w:rPr>
      <w:rFonts w:ascii="Times New Roman" w:hAnsi="Times New Roman"/>
      <w:sz w:val="22"/>
      <w:szCs w:val="22"/>
      <w:lang w:eastAsia="en-US"/>
    </w:rPr>
  </w:style>
  <w:style w:type="character" w:customStyle="1" w:styleId="TADrfrenceCar">
    <w:name w:val="TAD_référence Car"/>
    <w:link w:val="TADrfrence"/>
    <w:locked/>
    <w:rsid w:val="004D5716"/>
    <w:rPr>
      <w:rFonts w:ascii="Times New Roman" w:hAnsi="Times New Roman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E3656"/>
    <w:pPr>
      <w:spacing w:before="100" w:beforeAutospacing="1" w:line="240" w:lineRule="auto"/>
    </w:pPr>
    <w:rPr>
      <w:szCs w:val="24"/>
      <w:lang w:eastAsia="fr-FR"/>
    </w:rPr>
  </w:style>
  <w:style w:type="paragraph" w:customStyle="1" w:styleId="sdfootnote">
    <w:name w:val="sdfootnote"/>
    <w:basedOn w:val="Normal"/>
    <w:uiPriority w:val="99"/>
    <w:semiHidden/>
    <w:rsid w:val="001E3656"/>
    <w:pPr>
      <w:spacing w:before="100" w:beforeAutospacing="1" w:line="240" w:lineRule="auto"/>
      <w:ind w:left="284" w:hanging="284"/>
      <w:jc w:val="left"/>
    </w:pPr>
    <w:rPr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semiHidden/>
    <w:rsid w:val="001E3656"/>
    <w:pPr>
      <w:spacing w:before="100" w:beforeAutospacing="1" w:line="240" w:lineRule="auto"/>
    </w:pPr>
    <w:rPr>
      <w:i/>
      <w:iCs/>
      <w:sz w:val="28"/>
      <w:szCs w:val="28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2562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locked/>
    <w:rsid w:val="0022562B"/>
    <w:rPr>
      <w:rFonts w:ascii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22562B"/>
    <w:rPr>
      <w:rFonts w:cs="Times New Roman"/>
      <w:vertAlign w:val="superscript"/>
    </w:rPr>
  </w:style>
  <w:style w:type="paragraph" w:customStyle="1" w:styleId="TADtitre2">
    <w:name w:val="TAD_titre2"/>
    <w:basedOn w:val="Normal"/>
    <w:next w:val="Normal"/>
    <w:link w:val="TADtitre2Car"/>
    <w:qFormat/>
    <w:rsid w:val="0046165B"/>
    <w:pPr>
      <w:keepNext/>
      <w:numPr>
        <w:ilvl w:val="1"/>
        <w:numId w:val="4"/>
      </w:numPr>
      <w:spacing w:before="120" w:after="60"/>
      <w:ind w:left="431" w:hanging="431"/>
    </w:pPr>
    <w:rPr>
      <w:b/>
    </w:rPr>
  </w:style>
  <w:style w:type="character" w:customStyle="1" w:styleId="TADtitre2Car">
    <w:name w:val="TAD_titre2 Car"/>
    <w:link w:val="TADtitre2"/>
    <w:locked/>
    <w:rsid w:val="0046165B"/>
    <w:rPr>
      <w:rFonts w:ascii="Times New Roman" w:hAnsi="Times New Roman"/>
      <w:b/>
      <w:sz w:val="22"/>
      <w:szCs w:val="22"/>
      <w:lang w:eastAsia="en-US"/>
    </w:rPr>
  </w:style>
  <w:style w:type="paragraph" w:customStyle="1" w:styleId="TADtitre3">
    <w:name w:val="TAD_titre3"/>
    <w:basedOn w:val="Normal"/>
    <w:next w:val="TADrenfoncement"/>
    <w:link w:val="TADtitre3Car"/>
    <w:qFormat/>
    <w:rsid w:val="007F4285"/>
    <w:pPr>
      <w:spacing w:before="60"/>
    </w:pPr>
  </w:style>
  <w:style w:type="character" w:customStyle="1" w:styleId="TADtitre3Car">
    <w:name w:val="TAD_titre3 Car"/>
    <w:link w:val="TADtitre3"/>
    <w:locked/>
    <w:rsid w:val="004D5716"/>
    <w:rPr>
      <w:rFonts w:ascii="Times New Roman" w:hAnsi="Times New Roman"/>
      <w:sz w:val="22"/>
      <w:szCs w:val="22"/>
      <w:lang w:eastAsia="en-US"/>
    </w:rPr>
  </w:style>
  <w:style w:type="paragraph" w:customStyle="1" w:styleId="TADtitre">
    <w:name w:val="TAD_titre"/>
    <w:basedOn w:val="Normal"/>
    <w:link w:val="TADtitreCar"/>
    <w:qFormat/>
    <w:rsid w:val="00503C85"/>
    <w:pPr>
      <w:spacing w:before="60"/>
      <w:jc w:val="center"/>
    </w:pPr>
    <w:rPr>
      <w:b/>
      <w:sz w:val="26"/>
    </w:rPr>
  </w:style>
  <w:style w:type="character" w:customStyle="1" w:styleId="TADtitreCar">
    <w:name w:val="TAD_titre Car"/>
    <w:link w:val="TADtitre"/>
    <w:rsid w:val="004D5716"/>
    <w:rPr>
      <w:rFonts w:ascii="Times New Roman" w:hAnsi="Times New Roman"/>
      <w:b/>
      <w:sz w:val="26"/>
      <w:szCs w:val="22"/>
      <w:lang w:eastAsia="en-US"/>
    </w:rPr>
  </w:style>
  <w:style w:type="paragraph" w:customStyle="1" w:styleId="TADauteur">
    <w:name w:val="TAD_auteur"/>
    <w:basedOn w:val="Normal"/>
    <w:link w:val="TADauteurCar"/>
    <w:qFormat/>
    <w:rsid w:val="00F17033"/>
    <w:pPr>
      <w:spacing w:before="240"/>
      <w:jc w:val="center"/>
    </w:pPr>
    <w:rPr>
      <w:sz w:val="26"/>
    </w:rPr>
  </w:style>
  <w:style w:type="paragraph" w:customStyle="1" w:styleId="TADaffiliation">
    <w:name w:val="TAD_affiliation"/>
    <w:basedOn w:val="Normal"/>
    <w:link w:val="TADaffiliationCar"/>
    <w:qFormat/>
    <w:rsid w:val="009E1312"/>
    <w:pPr>
      <w:jc w:val="center"/>
    </w:pPr>
  </w:style>
  <w:style w:type="character" w:customStyle="1" w:styleId="TADauteurCar">
    <w:name w:val="TAD_auteur Car"/>
    <w:link w:val="TADauteur"/>
    <w:rsid w:val="004D5716"/>
    <w:rPr>
      <w:rFonts w:ascii="Times New Roman" w:hAnsi="Times New Roman"/>
      <w:sz w:val="26"/>
      <w:szCs w:val="22"/>
      <w:lang w:eastAsia="en-US"/>
    </w:rPr>
  </w:style>
  <w:style w:type="character" w:customStyle="1" w:styleId="TADaffiliationCar">
    <w:name w:val="TAD_affiliation Car"/>
    <w:link w:val="TADaffiliation"/>
    <w:rsid w:val="004D5716"/>
    <w:rPr>
      <w:rFonts w:ascii="Times New Roman" w:hAnsi="Times New Roman"/>
      <w:sz w:val="22"/>
      <w:szCs w:val="22"/>
      <w:lang w:eastAsia="en-US"/>
    </w:rPr>
  </w:style>
  <w:style w:type="paragraph" w:customStyle="1" w:styleId="TADlgende">
    <w:name w:val="TAD_légende"/>
    <w:basedOn w:val="Normal"/>
    <w:next w:val="Normal"/>
    <w:link w:val="TADlgendeCar"/>
    <w:qFormat/>
    <w:rsid w:val="004D5716"/>
    <w:pPr>
      <w:spacing w:before="120" w:after="120" w:line="240" w:lineRule="atLeast"/>
      <w:jc w:val="center"/>
    </w:pPr>
    <w:rPr>
      <w:sz w:val="18"/>
      <w:szCs w:val="20"/>
    </w:rPr>
  </w:style>
  <w:style w:type="character" w:customStyle="1" w:styleId="Titre3Car">
    <w:name w:val="Titre 3 Car"/>
    <w:link w:val="Titre3"/>
    <w:uiPriority w:val="99"/>
    <w:semiHidden/>
    <w:rsid w:val="00291D59"/>
    <w:rPr>
      <w:rFonts w:ascii="Times New Roman" w:hAnsi="Times New Roman"/>
      <w:b/>
      <w:bCs/>
      <w:sz w:val="22"/>
      <w:szCs w:val="24"/>
    </w:rPr>
  </w:style>
  <w:style w:type="table" w:styleId="Grilledutableau">
    <w:name w:val="Table Grid"/>
    <w:basedOn w:val="TableauNormal"/>
    <w:uiPriority w:val="59"/>
    <w:rsid w:val="00AE6D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tionHTML">
    <w:name w:val="HTML Cite"/>
    <w:uiPriority w:val="99"/>
    <w:semiHidden/>
    <w:unhideWhenUsed/>
    <w:rsid w:val="00E06B32"/>
    <w:rPr>
      <w:i/>
      <w:iCs/>
    </w:rPr>
  </w:style>
  <w:style w:type="character" w:customStyle="1" w:styleId="TADlgendeCar">
    <w:name w:val="TAD_légende Car"/>
    <w:link w:val="TADlgende"/>
    <w:rsid w:val="004D5716"/>
    <w:rPr>
      <w:rFonts w:ascii="Times New Roman" w:hAnsi="Times New Roman"/>
      <w:sz w:val="18"/>
      <w:lang w:eastAsia="en-US"/>
    </w:rPr>
  </w:style>
  <w:style w:type="paragraph" w:customStyle="1" w:styleId="TADfigure">
    <w:name w:val="TAD_figure"/>
    <w:basedOn w:val="Normal"/>
    <w:next w:val="TADlgende"/>
    <w:qFormat/>
    <w:rsid w:val="002636F4"/>
    <w:pPr>
      <w:keepNext/>
      <w:autoSpaceDE w:val="0"/>
      <w:autoSpaceDN w:val="0"/>
      <w:spacing w:before="120" w:line="240" w:lineRule="atLeast"/>
      <w:jc w:val="center"/>
    </w:pPr>
    <w:rPr>
      <w:color w:val="000000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semiHidden/>
    <w:rsid w:val="00383E15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TADrfrences-titre">
    <w:name w:val="TAD_références-titre"/>
    <w:basedOn w:val="TADtitre1"/>
    <w:next w:val="TADrfrence"/>
    <w:link w:val="TADrfrences-titreCar"/>
    <w:qFormat/>
    <w:rsid w:val="005F45A8"/>
    <w:pPr>
      <w:numPr>
        <w:numId w:val="0"/>
      </w:numPr>
    </w:pPr>
  </w:style>
  <w:style w:type="paragraph" w:customStyle="1" w:styleId="TADpied-page1">
    <w:name w:val="TAD_pied-page1"/>
    <w:basedOn w:val="TADrsum"/>
    <w:link w:val="TADpied-page1Car"/>
    <w:uiPriority w:val="1"/>
    <w:semiHidden/>
    <w:qFormat/>
    <w:rsid w:val="00820E58"/>
    <w:pPr>
      <w:spacing w:line="240" w:lineRule="auto"/>
    </w:pPr>
    <w:rPr>
      <w:sz w:val="16"/>
      <w:szCs w:val="16"/>
    </w:rPr>
  </w:style>
  <w:style w:type="character" w:customStyle="1" w:styleId="shorttext">
    <w:name w:val="short_text"/>
    <w:basedOn w:val="Policepardfaut"/>
    <w:uiPriority w:val="99"/>
    <w:semiHidden/>
    <w:rsid w:val="00DC2BE9"/>
  </w:style>
  <w:style w:type="character" w:customStyle="1" w:styleId="TADpied-page1Car">
    <w:name w:val="TAD_pied-page1 Car"/>
    <w:basedOn w:val="TADrsumCar"/>
    <w:link w:val="TADpied-page1"/>
    <w:uiPriority w:val="1"/>
    <w:semiHidden/>
    <w:rsid w:val="002C529F"/>
    <w:rPr>
      <w:rFonts w:ascii="Times New Roman" w:hAnsi="Times New Roman"/>
      <w:sz w:val="16"/>
      <w:szCs w:val="16"/>
      <w:lang w:eastAsia="en-US"/>
    </w:rPr>
  </w:style>
  <w:style w:type="character" w:customStyle="1" w:styleId="hps">
    <w:name w:val="hps"/>
    <w:basedOn w:val="Policepardfaut"/>
    <w:uiPriority w:val="99"/>
    <w:semiHidden/>
    <w:rsid w:val="00DC2BE9"/>
  </w:style>
  <w:style w:type="paragraph" w:customStyle="1" w:styleId="TADtableau">
    <w:name w:val="TAD_tableau"/>
    <w:basedOn w:val="Normal"/>
    <w:link w:val="TADtableauCar"/>
    <w:qFormat/>
    <w:rsid w:val="006501C9"/>
    <w:pPr>
      <w:spacing w:line="260" w:lineRule="atLeast"/>
      <w:jc w:val="left"/>
    </w:pPr>
    <w:rPr>
      <w:sz w:val="20"/>
      <w:szCs w:val="20"/>
    </w:rPr>
  </w:style>
  <w:style w:type="character" w:customStyle="1" w:styleId="TADtableauCar">
    <w:name w:val="TAD_tableau Car"/>
    <w:basedOn w:val="Policepardfaut"/>
    <w:link w:val="TADtableau"/>
    <w:rsid w:val="006501C9"/>
    <w:rPr>
      <w:rFonts w:ascii="Times New Roman" w:hAnsi="Times New Roman"/>
      <w:lang w:eastAsia="en-US"/>
    </w:rPr>
  </w:style>
  <w:style w:type="character" w:customStyle="1" w:styleId="TADrfrences-titreCar">
    <w:name w:val="TAD_références-titre Car"/>
    <w:basedOn w:val="TADtitre1Car"/>
    <w:link w:val="TADrfrences-titre"/>
    <w:rsid w:val="005F45A8"/>
    <w:rPr>
      <w:rFonts w:ascii="Times New Roman" w:hAnsi="Times New Roman"/>
      <w:b/>
      <w:sz w:val="24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rsid w:val="0058006F"/>
    <w:pPr>
      <w:tabs>
        <w:tab w:val="left" w:pos="440"/>
        <w:tab w:val="right" w:leader="dot" w:pos="6511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rsid w:val="00A3510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apastyle.org/index.aspx?__utma=12968039.1541807556.1353077201.1353077201.1353077201.1&amp;__utmb=12968039.3.10.1353077201&amp;__utmc=12968039&amp;__utmx=-&amp;__utmz=12968039.1353077201.1.1.utmcsr=google|utmccn=%28organic%29|utmcmd=organic|utmctr=%28not%20provided%29&amp;__utmv=-&amp;__utmk=12821914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telearn.noe-kaleidoscope.org/warehouse/Artigue-Kaleidoscope-200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tel.archives-ouvertes.fr/tel-00120709/f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cirade\Documents\DDM%20Gis&#232;le\2013-04_Citad-4_Toulouse\Style%20TAD\Citad4_Feuille-de-sty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6E94-0C3E-475F-815A-29C3801A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Citad4_Feuille-de-style</Template>
  <TotalTime>11</TotalTime>
  <Pages>1</Pages>
  <Words>4045</Words>
  <Characters>22252</Characters>
  <Application>Microsoft Office Word</Application>
  <DocSecurity>0</DocSecurity>
  <Lines>185</Lines>
  <Paragraphs>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26245</CharactersWithSpaces>
  <SharedDoc>false</SharedDoc>
  <HLinks>
    <vt:vector size="12" baseType="variant">
      <vt:variant>
        <vt:i4>7012430</vt:i4>
      </vt:variant>
      <vt:variant>
        <vt:i4>3</vt:i4>
      </vt:variant>
      <vt:variant>
        <vt:i4>0</vt:i4>
      </vt:variant>
      <vt:variant>
        <vt:i4>5</vt:i4>
      </vt:variant>
      <vt:variant>
        <vt:lpwstr>http://yves.chevallard.free.fr/spip/spip/article.php3?id_article=45</vt:lpwstr>
      </vt:variant>
      <vt:variant>
        <vt:lpwstr/>
      </vt:variant>
      <vt:variant>
        <vt:i4>7209038</vt:i4>
      </vt:variant>
      <vt:variant>
        <vt:i4>0</vt:i4>
      </vt:variant>
      <vt:variant>
        <vt:i4>0</vt:i4>
      </vt:variant>
      <vt:variant>
        <vt:i4>5</vt:i4>
      </vt:variant>
      <vt:variant>
        <vt:lpwstr>http://yves.chevallard.free.fr/spip/spip/article.php3?id_article=15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CIRADE</dc:creator>
  <cp:lastModifiedBy>Gisele CIRADE</cp:lastModifiedBy>
  <cp:revision>5</cp:revision>
  <cp:lastPrinted>2013-07-30T17:58:00Z</cp:lastPrinted>
  <dcterms:created xsi:type="dcterms:W3CDTF">2013-07-30T17:56:00Z</dcterms:created>
  <dcterms:modified xsi:type="dcterms:W3CDTF">2013-07-30T18:00:00Z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